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39137A" w:rsidRDefault="00000000">
      <w:pPr>
        <w:spacing w:after="0"/>
        <w:rPr>
          <w:b/>
          <w:bCs/>
          <w:sz w:val="24"/>
          <w:szCs w:val="24"/>
        </w:rPr>
      </w:pPr>
      <w:r>
        <w:rPr>
          <w:b/>
          <w:bCs/>
          <w:sz w:val="24"/>
          <w:szCs w:val="24"/>
        </w:rPr>
        <w:t>FORMULARUL ZONELOR PRIORITARE PENTRU BIODIVERSITATE</w:t>
      </w:r>
    </w:p>
    <w:p w14:paraId="00000002" w14:textId="77777777" w:rsidR="0039137A" w:rsidRDefault="0039137A">
      <w:pPr>
        <w:spacing w:after="0"/>
      </w:pPr>
    </w:p>
    <w:p w14:paraId="00000003" w14:textId="77777777" w:rsidR="0039137A" w:rsidRDefault="00000000">
      <w:pPr>
        <w:jc w:val="center"/>
      </w:pPr>
      <w:r>
        <w:rPr>
          <w:b/>
          <w:bCs/>
          <w:sz w:val="22"/>
          <w:szCs w:val="22"/>
        </w:rPr>
        <w:t>1. Identificarea Zonelor Prioritare pentru Biodiversitate (ZPB)</w:t>
      </w:r>
    </w:p>
    <w:p w14:paraId="00000004" w14:textId="77777777" w:rsidR="0039137A" w:rsidRDefault="0039137A"/>
    <w:p w14:paraId="00000005" w14:textId="77777777" w:rsidR="0039137A" w:rsidRDefault="00000000">
      <w:r>
        <w:rPr>
          <w:b/>
          <w:bCs/>
          <w:sz w:val="22"/>
          <w:szCs w:val="22"/>
        </w:rPr>
        <w:t>1.1. Codul ZPB*</w:t>
      </w:r>
    </w:p>
    <w:p w14:paraId="00000006" w14:textId="77777777" w:rsidR="0039137A"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RONPA0583ZPB</w:t>
      </w:r>
    </w:p>
    <w:p w14:paraId="00000007" w14:textId="77777777" w:rsidR="0039137A" w:rsidRDefault="00000000">
      <w:pPr>
        <w:spacing w:after="0"/>
      </w:pPr>
      <w:r>
        <w:rPr>
          <w:i/>
          <w:iCs/>
          <w:color w:val="808080"/>
        </w:rPr>
        <w:t>*Codare temporară, aceasta va fi actualizată conform specificațiilor de raportare</w:t>
      </w:r>
    </w:p>
    <w:p w14:paraId="00000008" w14:textId="77777777" w:rsidR="0039137A" w:rsidRDefault="0039137A"/>
    <w:p w14:paraId="00000009" w14:textId="77777777" w:rsidR="0039137A" w:rsidRDefault="00000000">
      <w:r>
        <w:rPr>
          <w:b/>
          <w:bCs/>
          <w:sz w:val="22"/>
          <w:szCs w:val="22"/>
        </w:rPr>
        <w:t>1.2. Denumire ZPB</w:t>
      </w:r>
    </w:p>
    <w:p w14:paraId="0000000A" w14:textId="4CA3688C" w:rsidR="0039137A"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Peștera Vălenii Șomcutei</w:t>
      </w:r>
    </w:p>
    <w:p w14:paraId="0000000B" w14:textId="77777777" w:rsidR="0039137A" w:rsidRDefault="0039137A"/>
    <w:p w14:paraId="0000000C" w14:textId="77777777" w:rsidR="0039137A" w:rsidRDefault="00000000">
      <w:r>
        <w:rPr>
          <w:b/>
          <w:bCs/>
          <w:sz w:val="22"/>
          <w:szCs w:val="22"/>
        </w:rPr>
        <w:t>1.3. Încadrarea ZPB în</w:t>
      </w:r>
    </w:p>
    <w:p w14:paraId="0000000D" w14:textId="77777777" w:rsidR="0039137A" w:rsidRDefault="00000000">
      <w:r>
        <w:rPr>
          <w:sz w:val="22"/>
          <w:szCs w:val="22"/>
        </w:rPr>
        <w:t>☑ Arie naturală protejată</w:t>
      </w:r>
    </w:p>
    <w:p w14:paraId="0000000E" w14:textId="77777777" w:rsidR="0039137A" w:rsidRDefault="00000000">
      <w:r>
        <w:rPr>
          <w:sz w:val="22"/>
          <w:szCs w:val="22"/>
        </w:rPr>
        <w:t>☐ OECM (Other effective area-based conservation measures)</w:t>
      </w:r>
    </w:p>
    <w:p w14:paraId="0000000F" w14:textId="77777777" w:rsidR="0039137A" w:rsidRDefault="00000000">
      <w:r>
        <w:rPr>
          <w:sz w:val="22"/>
          <w:szCs w:val="22"/>
        </w:rPr>
        <w:t xml:space="preserve">☐ Zonă potențială care să devină arie naturală protejată </w:t>
      </w:r>
    </w:p>
    <w:p w14:paraId="00000010" w14:textId="77777777" w:rsidR="0039137A" w:rsidRDefault="0039137A"/>
    <w:tbl>
      <w:tblPr>
        <w:tblStyle w:val="a"/>
        <w:tblW w:w="9000" w:type="dxa"/>
        <w:tblInd w:w="0" w:type="dxa"/>
        <w:tblLayout w:type="fixed"/>
        <w:tblLook w:val="0400" w:firstRow="0" w:lastRow="0" w:firstColumn="0" w:lastColumn="0" w:noHBand="0" w:noVBand="1"/>
      </w:tblPr>
      <w:tblGrid>
        <w:gridCol w:w="4500"/>
        <w:gridCol w:w="4500"/>
      </w:tblGrid>
      <w:tr w:rsidR="0039137A" w14:paraId="550D4B54" w14:textId="77777777">
        <w:tc>
          <w:tcPr>
            <w:tcW w:w="4500" w:type="dxa"/>
          </w:tcPr>
          <w:p w14:paraId="00000011" w14:textId="77777777" w:rsidR="0039137A" w:rsidRDefault="00000000">
            <w:r>
              <w:rPr>
                <w:b/>
                <w:bCs/>
                <w:sz w:val="22"/>
                <w:szCs w:val="22"/>
              </w:rPr>
              <w:t>1.4. Data completării</w:t>
            </w:r>
          </w:p>
        </w:tc>
        <w:tc>
          <w:tcPr>
            <w:tcW w:w="4500" w:type="dxa"/>
          </w:tcPr>
          <w:p w14:paraId="00000012" w14:textId="77777777" w:rsidR="0039137A" w:rsidRDefault="00000000">
            <w:r>
              <w:rPr>
                <w:b/>
                <w:bCs/>
                <w:sz w:val="22"/>
                <w:szCs w:val="22"/>
              </w:rPr>
              <w:t>1.5. Data actualizării</w:t>
            </w:r>
          </w:p>
        </w:tc>
      </w:tr>
      <w:tr w:rsidR="0039137A" w14:paraId="78C2FD80" w14:textId="77777777">
        <w:tc>
          <w:tcPr>
            <w:tcW w:w="4500" w:type="dxa"/>
          </w:tcPr>
          <w:p w14:paraId="00000013" w14:textId="77777777" w:rsidR="0039137A" w:rsidRDefault="0039137A">
            <w:pPr>
              <w:widowControl w:val="0"/>
              <w:pBdr>
                <w:top w:val="nil"/>
                <w:left w:val="nil"/>
                <w:bottom w:val="nil"/>
                <w:right w:val="nil"/>
                <w:between w:val="nil"/>
              </w:pBdr>
              <w:spacing w:after="0" w:line="276" w:lineRule="auto"/>
            </w:pPr>
          </w:p>
          <w:tbl>
            <w:tblPr>
              <w:tblStyle w:val="a0"/>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39137A" w14:paraId="7A0FBBDD" w14:textId="77777777">
              <w:tc>
                <w:tcPr>
                  <w:tcW w:w="300" w:type="dxa"/>
                </w:tcPr>
                <w:p w14:paraId="00000014" w14:textId="77777777" w:rsidR="0039137A" w:rsidRDefault="00000000">
                  <w:pPr>
                    <w:jc w:val="center"/>
                  </w:pPr>
                  <w:r>
                    <w:rPr>
                      <w:sz w:val="22"/>
                      <w:szCs w:val="22"/>
                    </w:rPr>
                    <w:t>2</w:t>
                  </w:r>
                </w:p>
              </w:tc>
              <w:tc>
                <w:tcPr>
                  <w:tcW w:w="300" w:type="dxa"/>
                </w:tcPr>
                <w:p w14:paraId="00000015" w14:textId="77777777" w:rsidR="0039137A" w:rsidRDefault="00000000">
                  <w:pPr>
                    <w:jc w:val="center"/>
                  </w:pPr>
                  <w:r>
                    <w:rPr>
                      <w:sz w:val="22"/>
                      <w:szCs w:val="22"/>
                    </w:rPr>
                    <w:t>0</w:t>
                  </w:r>
                </w:p>
              </w:tc>
              <w:tc>
                <w:tcPr>
                  <w:tcW w:w="300" w:type="dxa"/>
                </w:tcPr>
                <w:p w14:paraId="00000016" w14:textId="77777777" w:rsidR="0039137A" w:rsidRDefault="00000000">
                  <w:pPr>
                    <w:jc w:val="center"/>
                  </w:pPr>
                  <w:r>
                    <w:rPr>
                      <w:sz w:val="22"/>
                      <w:szCs w:val="22"/>
                    </w:rPr>
                    <w:t>2</w:t>
                  </w:r>
                </w:p>
              </w:tc>
              <w:tc>
                <w:tcPr>
                  <w:tcW w:w="300" w:type="dxa"/>
                </w:tcPr>
                <w:p w14:paraId="00000017" w14:textId="77777777" w:rsidR="0039137A" w:rsidRDefault="00000000">
                  <w:pPr>
                    <w:jc w:val="center"/>
                  </w:pPr>
                  <w:r>
                    <w:rPr>
                      <w:sz w:val="22"/>
                      <w:szCs w:val="22"/>
                    </w:rPr>
                    <w:t>6</w:t>
                  </w:r>
                </w:p>
              </w:tc>
              <w:tc>
                <w:tcPr>
                  <w:tcW w:w="300" w:type="dxa"/>
                </w:tcPr>
                <w:p w14:paraId="00000018" w14:textId="77777777" w:rsidR="0039137A" w:rsidRDefault="00000000">
                  <w:pPr>
                    <w:jc w:val="center"/>
                  </w:pPr>
                  <w:r>
                    <w:rPr>
                      <w:sz w:val="22"/>
                      <w:szCs w:val="22"/>
                    </w:rPr>
                    <w:t>0</w:t>
                  </w:r>
                </w:p>
              </w:tc>
              <w:tc>
                <w:tcPr>
                  <w:tcW w:w="300" w:type="dxa"/>
                </w:tcPr>
                <w:p w14:paraId="00000019" w14:textId="77777777" w:rsidR="0039137A" w:rsidRDefault="00000000">
                  <w:pPr>
                    <w:jc w:val="center"/>
                  </w:pPr>
                  <w:r>
                    <w:rPr>
                      <w:sz w:val="22"/>
                      <w:szCs w:val="22"/>
                    </w:rPr>
                    <w:t>5</w:t>
                  </w:r>
                </w:p>
              </w:tc>
            </w:tr>
            <w:tr w:rsidR="0039137A" w14:paraId="48A71222" w14:textId="77777777">
              <w:tc>
                <w:tcPr>
                  <w:tcW w:w="300" w:type="dxa"/>
                </w:tcPr>
                <w:p w14:paraId="0000001A" w14:textId="77777777" w:rsidR="0039137A" w:rsidRDefault="00000000">
                  <w:pPr>
                    <w:jc w:val="center"/>
                  </w:pPr>
                  <w:r>
                    <w:rPr>
                      <w:sz w:val="22"/>
                      <w:szCs w:val="22"/>
                    </w:rPr>
                    <w:t>Y</w:t>
                  </w:r>
                </w:p>
              </w:tc>
              <w:tc>
                <w:tcPr>
                  <w:tcW w:w="300" w:type="dxa"/>
                </w:tcPr>
                <w:p w14:paraId="0000001B" w14:textId="77777777" w:rsidR="0039137A" w:rsidRDefault="00000000">
                  <w:pPr>
                    <w:jc w:val="center"/>
                  </w:pPr>
                  <w:r>
                    <w:rPr>
                      <w:sz w:val="22"/>
                      <w:szCs w:val="22"/>
                    </w:rPr>
                    <w:t>Y</w:t>
                  </w:r>
                </w:p>
              </w:tc>
              <w:tc>
                <w:tcPr>
                  <w:tcW w:w="300" w:type="dxa"/>
                </w:tcPr>
                <w:p w14:paraId="0000001C" w14:textId="77777777" w:rsidR="0039137A" w:rsidRDefault="00000000">
                  <w:pPr>
                    <w:jc w:val="center"/>
                  </w:pPr>
                  <w:r>
                    <w:rPr>
                      <w:sz w:val="22"/>
                      <w:szCs w:val="22"/>
                    </w:rPr>
                    <w:t>Y</w:t>
                  </w:r>
                </w:p>
              </w:tc>
              <w:tc>
                <w:tcPr>
                  <w:tcW w:w="300" w:type="dxa"/>
                </w:tcPr>
                <w:p w14:paraId="0000001D" w14:textId="77777777" w:rsidR="0039137A" w:rsidRDefault="00000000">
                  <w:pPr>
                    <w:jc w:val="center"/>
                  </w:pPr>
                  <w:r>
                    <w:rPr>
                      <w:sz w:val="22"/>
                      <w:szCs w:val="22"/>
                    </w:rPr>
                    <w:t>Y</w:t>
                  </w:r>
                </w:p>
              </w:tc>
              <w:tc>
                <w:tcPr>
                  <w:tcW w:w="300" w:type="dxa"/>
                </w:tcPr>
                <w:p w14:paraId="0000001E" w14:textId="77777777" w:rsidR="0039137A" w:rsidRDefault="00000000">
                  <w:pPr>
                    <w:jc w:val="center"/>
                  </w:pPr>
                  <w:r>
                    <w:rPr>
                      <w:sz w:val="22"/>
                      <w:szCs w:val="22"/>
                    </w:rPr>
                    <w:t>M</w:t>
                  </w:r>
                </w:p>
              </w:tc>
              <w:tc>
                <w:tcPr>
                  <w:tcW w:w="300" w:type="dxa"/>
                </w:tcPr>
                <w:p w14:paraId="0000001F" w14:textId="77777777" w:rsidR="0039137A" w:rsidRDefault="00000000">
                  <w:pPr>
                    <w:jc w:val="center"/>
                  </w:pPr>
                  <w:r>
                    <w:rPr>
                      <w:sz w:val="22"/>
                      <w:szCs w:val="22"/>
                    </w:rPr>
                    <w:t>M</w:t>
                  </w:r>
                </w:p>
              </w:tc>
            </w:tr>
          </w:tbl>
          <w:p w14:paraId="00000020" w14:textId="77777777" w:rsidR="0039137A" w:rsidRDefault="0039137A"/>
        </w:tc>
        <w:tc>
          <w:tcPr>
            <w:tcW w:w="4500" w:type="dxa"/>
          </w:tcPr>
          <w:p w14:paraId="00000021" w14:textId="77777777" w:rsidR="0039137A" w:rsidRDefault="0039137A">
            <w:pPr>
              <w:widowControl w:val="0"/>
              <w:pBdr>
                <w:top w:val="nil"/>
                <w:left w:val="nil"/>
                <w:bottom w:val="nil"/>
                <w:right w:val="nil"/>
                <w:between w:val="nil"/>
              </w:pBdr>
              <w:spacing w:after="0" w:line="276" w:lineRule="auto"/>
            </w:pPr>
          </w:p>
          <w:tbl>
            <w:tblPr>
              <w:tblStyle w:val="a1"/>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39137A" w14:paraId="4C6F7E23" w14:textId="77777777">
              <w:tc>
                <w:tcPr>
                  <w:tcW w:w="300" w:type="dxa"/>
                </w:tcPr>
                <w:p w14:paraId="00000022" w14:textId="77777777" w:rsidR="0039137A" w:rsidRDefault="0039137A">
                  <w:pPr>
                    <w:jc w:val="center"/>
                  </w:pPr>
                </w:p>
              </w:tc>
              <w:tc>
                <w:tcPr>
                  <w:tcW w:w="300" w:type="dxa"/>
                </w:tcPr>
                <w:p w14:paraId="00000023" w14:textId="77777777" w:rsidR="0039137A" w:rsidRDefault="0039137A">
                  <w:pPr>
                    <w:jc w:val="center"/>
                  </w:pPr>
                </w:p>
              </w:tc>
              <w:tc>
                <w:tcPr>
                  <w:tcW w:w="300" w:type="dxa"/>
                </w:tcPr>
                <w:p w14:paraId="00000024" w14:textId="77777777" w:rsidR="0039137A" w:rsidRDefault="0039137A">
                  <w:pPr>
                    <w:jc w:val="center"/>
                  </w:pPr>
                </w:p>
              </w:tc>
              <w:tc>
                <w:tcPr>
                  <w:tcW w:w="300" w:type="dxa"/>
                </w:tcPr>
                <w:p w14:paraId="00000025" w14:textId="77777777" w:rsidR="0039137A" w:rsidRDefault="0039137A">
                  <w:pPr>
                    <w:jc w:val="center"/>
                  </w:pPr>
                </w:p>
              </w:tc>
              <w:tc>
                <w:tcPr>
                  <w:tcW w:w="300" w:type="dxa"/>
                </w:tcPr>
                <w:p w14:paraId="00000026" w14:textId="77777777" w:rsidR="0039137A" w:rsidRDefault="0039137A">
                  <w:pPr>
                    <w:jc w:val="center"/>
                  </w:pPr>
                </w:p>
              </w:tc>
              <w:tc>
                <w:tcPr>
                  <w:tcW w:w="300" w:type="dxa"/>
                </w:tcPr>
                <w:p w14:paraId="00000027" w14:textId="77777777" w:rsidR="0039137A" w:rsidRDefault="0039137A">
                  <w:pPr>
                    <w:jc w:val="center"/>
                  </w:pPr>
                </w:p>
              </w:tc>
            </w:tr>
            <w:tr w:rsidR="0039137A" w14:paraId="6C46F21C" w14:textId="77777777">
              <w:tc>
                <w:tcPr>
                  <w:tcW w:w="300" w:type="dxa"/>
                </w:tcPr>
                <w:p w14:paraId="00000028" w14:textId="77777777" w:rsidR="0039137A" w:rsidRDefault="00000000">
                  <w:pPr>
                    <w:jc w:val="center"/>
                  </w:pPr>
                  <w:r>
                    <w:rPr>
                      <w:sz w:val="22"/>
                      <w:szCs w:val="22"/>
                    </w:rPr>
                    <w:t>Y</w:t>
                  </w:r>
                </w:p>
              </w:tc>
              <w:tc>
                <w:tcPr>
                  <w:tcW w:w="300" w:type="dxa"/>
                </w:tcPr>
                <w:p w14:paraId="00000029" w14:textId="77777777" w:rsidR="0039137A" w:rsidRDefault="00000000">
                  <w:pPr>
                    <w:jc w:val="center"/>
                  </w:pPr>
                  <w:r>
                    <w:rPr>
                      <w:sz w:val="22"/>
                      <w:szCs w:val="22"/>
                    </w:rPr>
                    <w:t>Y</w:t>
                  </w:r>
                </w:p>
              </w:tc>
              <w:tc>
                <w:tcPr>
                  <w:tcW w:w="300" w:type="dxa"/>
                </w:tcPr>
                <w:p w14:paraId="0000002A" w14:textId="77777777" w:rsidR="0039137A" w:rsidRDefault="00000000">
                  <w:pPr>
                    <w:jc w:val="center"/>
                  </w:pPr>
                  <w:r>
                    <w:rPr>
                      <w:sz w:val="22"/>
                      <w:szCs w:val="22"/>
                    </w:rPr>
                    <w:t>Y</w:t>
                  </w:r>
                </w:p>
              </w:tc>
              <w:tc>
                <w:tcPr>
                  <w:tcW w:w="300" w:type="dxa"/>
                </w:tcPr>
                <w:p w14:paraId="0000002B" w14:textId="77777777" w:rsidR="0039137A" w:rsidRDefault="00000000">
                  <w:pPr>
                    <w:jc w:val="center"/>
                  </w:pPr>
                  <w:r>
                    <w:rPr>
                      <w:sz w:val="22"/>
                      <w:szCs w:val="22"/>
                    </w:rPr>
                    <w:t>Y</w:t>
                  </w:r>
                </w:p>
              </w:tc>
              <w:tc>
                <w:tcPr>
                  <w:tcW w:w="300" w:type="dxa"/>
                </w:tcPr>
                <w:p w14:paraId="0000002C" w14:textId="77777777" w:rsidR="0039137A" w:rsidRDefault="00000000">
                  <w:pPr>
                    <w:jc w:val="center"/>
                  </w:pPr>
                  <w:r>
                    <w:rPr>
                      <w:sz w:val="22"/>
                      <w:szCs w:val="22"/>
                    </w:rPr>
                    <w:t>M</w:t>
                  </w:r>
                </w:p>
              </w:tc>
              <w:tc>
                <w:tcPr>
                  <w:tcW w:w="300" w:type="dxa"/>
                </w:tcPr>
                <w:p w14:paraId="0000002D" w14:textId="77777777" w:rsidR="0039137A" w:rsidRDefault="00000000">
                  <w:pPr>
                    <w:jc w:val="center"/>
                  </w:pPr>
                  <w:r>
                    <w:rPr>
                      <w:sz w:val="22"/>
                      <w:szCs w:val="22"/>
                    </w:rPr>
                    <w:t>M</w:t>
                  </w:r>
                </w:p>
              </w:tc>
            </w:tr>
          </w:tbl>
          <w:p w14:paraId="0000002E" w14:textId="77777777" w:rsidR="0039137A" w:rsidRDefault="0039137A"/>
        </w:tc>
      </w:tr>
    </w:tbl>
    <w:p w14:paraId="0000002F" w14:textId="77777777" w:rsidR="0039137A" w:rsidRDefault="0039137A"/>
    <w:p w14:paraId="00000030" w14:textId="77777777" w:rsidR="0039137A" w:rsidRDefault="00000000">
      <w:r>
        <w:rPr>
          <w:b/>
          <w:bCs/>
          <w:sz w:val="22"/>
          <w:szCs w:val="22"/>
        </w:rPr>
        <w:t>1.6. Responsabili - Nume/Organizație</w:t>
      </w:r>
    </w:p>
    <w:p w14:paraId="00000031" w14:textId="77777777" w:rsidR="0039137A" w:rsidRDefault="00000000">
      <w:pPr>
        <w:pBdr>
          <w:top w:val="single" w:sz="6" w:space="0" w:color="000000"/>
          <w:left w:val="single" w:sz="6" w:space="0" w:color="000000"/>
          <w:bottom w:val="single" w:sz="6" w:space="0" w:color="000000"/>
          <w:right w:val="single" w:sz="6" w:space="0" w:color="000000"/>
          <w:between w:val="nil"/>
        </w:pBdr>
        <w:spacing w:line="259" w:lineRule="auto"/>
        <w:jc w:val="both"/>
        <w:rPr>
          <w:color w:val="000000"/>
        </w:rPr>
      </w:pPr>
      <w:r>
        <w:rPr>
          <w:color w:val="000000"/>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00000032" w14:textId="77777777" w:rsidR="0039137A" w:rsidRDefault="0039137A"/>
    <w:p w14:paraId="00000033" w14:textId="77777777" w:rsidR="0039137A" w:rsidRDefault="00000000">
      <w:r>
        <w:rPr>
          <w:b/>
          <w:bCs/>
          <w:sz w:val="22"/>
          <w:szCs w:val="22"/>
        </w:rPr>
        <w:t>1.7. Datele indicării și desemnării ca ZPB</w:t>
      </w:r>
    </w:p>
    <w:tbl>
      <w:tblPr>
        <w:tblStyle w:val="a2"/>
        <w:tblW w:w="9000" w:type="dxa"/>
        <w:tblInd w:w="0" w:type="dxa"/>
        <w:tblLayout w:type="fixed"/>
        <w:tblLook w:val="0400" w:firstRow="0" w:lastRow="0" w:firstColumn="0" w:lastColumn="0" w:noHBand="0" w:noVBand="1"/>
      </w:tblPr>
      <w:tblGrid>
        <w:gridCol w:w="4466"/>
        <w:gridCol w:w="4534"/>
      </w:tblGrid>
      <w:tr w:rsidR="0039137A" w14:paraId="22BFFFC6" w14:textId="77777777">
        <w:tc>
          <w:tcPr>
            <w:tcW w:w="4466" w:type="dxa"/>
          </w:tcPr>
          <w:p w14:paraId="00000034" w14:textId="77777777" w:rsidR="0039137A" w:rsidRDefault="00000000">
            <w:r>
              <w:rPr>
                <w:sz w:val="22"/>
                <w:szCs w:val="22"/>
              </w:rPr>
              <w:t>Data desemnării ca ZPB:</w:t>
            </w:r>
          </w:p>
        </w:tc>
        <w:tc>
          <w:tcPr>
            <w:tcW w:w="4534" w:type="dxa"/>
          </w:tcPr>
          <w:p w14:paraId="00000035" w14:textId="77777777" w:rsidR="0039137A" w:rsidRDefault="0039137A">
            <w:pPr>
              <w:widowControl w:val="0"/>
              <w:pBdr>
                <w:top w:val="nil"/>
                <w:left w:val="nil"/>
                <w:bottom w:val="nil"/>
                <w:right w:val="nil"/>
                <w:between w:val="nil"/>
              </w:pBdr>
              <w:spacing w:after="0" w:line="276" w:lineRule="auto"/>
            </w:pPr>
          </w:p>
          <w:tbl>
            <w:tblPr>
              <w:tblStyle w:val="a3"/>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39137A" w14:paraId="6B8415E7" w14:textId="77777777">
              <w:tc>
                <w:tcPr>
                  <w:tcW w:w="300" w:type="dxa"/>
                </w:tcPr>
                <w:p w14:paraId="00000036" w14:textId="77777777" w:rsidR="0039137A" w:rsidRDefault="00000000">
                  <w:pPr>
                    <w:jc w:val="center"/>
                  </w:pPr>
                  <w:r>
                    <w:rPr>
                      <w:sz w:val="22"/>
                      <w:szCs w:val="22"/>
                    </w:rPr>
                    <w:t xml:space="preserve"> </w:t>
                  </w:r>
                </w:p>
              </w:tc>
              <w:tc>
                <w:tcPr>
                  <w:tcW w:w="300" w:type="dxa"/>
                </w:tcPr>
                <w:p w14:paraId="00000037" w14:textId="77777777" w:rsidR="0039137A" w:rsidRDefault="00000000">
                  <w:pPr>
                    <w:jc w:val="center"/>
                  </w:pPr>
                  <w:r>
                    <w:rPr>
                      <w:sz w:val="22"/>
                      <w:szCs w:val="22"/>
                    </w:rPr>
                    <w:t xml:space="preserve"> </w:t>
                  </w:r>
                </w:p>
              </w:tc>
              <w:tc>
                <w:tcPr>
                  <w:tcW w:w="300" w:type="dxa"/>
                </w:tcPr>
                <w:p w14:paraId="00000038" w14:textId="77777777" w:rsidR="0039137A" w:rsidRDefault="00000000">
                  <w:pPr>
                    <w:jc w:val="center"/>
                  </w:pPr>
                  <w:r>
                    <w:rPr>
                      <w:sz w:val="22"/>
                      <w:szCs w:val="22"/>
                    </w:rPr>
                    <w:t xml:space="preserve"> </w:t>
                  </w:r>
                </w:p>
              </w:tc>
              <w:tc>
                <w:tcPr>
                  <w:tcW w:w="300" w:type="dxa"/>
                </w:tcPr>
                <w:p w14:paraId="00000039" w14:textId="77777777" w:rsidR="0039137A" w:rsidRDefault="00000000">
                  <w:pPr>
                    <w:jc w:val="center"/>
                  </w:pPr>
                  <w:r>
                    <w:rPr>
                      <w:sz w:val="22"/>
                      <w:szCs w:val="22"/>
                    </w:rPr>
                    <w:t xml:space="preserve"> </w:t>
                  </w:r>
                </w:p>
              </w:tc>
              <w:tc>
                <w:tcPr>
                  <w:tcW w:w="300" w:type="dxa"/>
                </w:tcPr>
                <w:p w14:paraId="0000003A" w14:textId="77777777" w:rsidR="0039137A" w:rsidRDefault="00000000">
                  <w:pPr>
                    <w:jc w:val="center"/>
                  </w:pPr>
                  <w:r>
                    <w:rPr>
                      <w:sz w:val="22"/>
                      <w:szCs w:val="22"/>
                    </w:rPr>
                    <w:t xml:space="preserve"> </w:t>
                  </w:r>
                </w:p>
              </w:tc>
              <w:tc>
                <w:tcPr>
                  <w:tcW w:w="300" w:type="dxa"/>
                </w:tcPr>
                <w:p w14:paraId="0000003B" w14:textId="77777777" w:rsidR="0039137A" w:rsidRDefault="00000000">
                  <w:pPr>
                    <w:jc w:val="center"/>
                  </w:pPr>
                  <w:r>
                    <w:rPr>
                      <w:sz w:val="22"/>
                      <w:szCs w:val="22"/>
                    </w:rPr>
                    <w:t xml:space="preserve"> </w:t>
                  </w:r>
                </w:p>
              </w:tc>
            </w:tr>
            <w:tr w:rsidR="0039137A" w14:paraId="4549293E" w14:textId="77777777">
              <w:tc>
                <w:tcPr>
                  <w:tcW w:w="300" w:type="dxa"/>
                </w:tcPr>
                <w:p w14:paraId="0000003C" w14:textId="77777777" w:rsidR="0039137A" w:rsidRDefault="00000000">
                  <w:pPr>
                    <w:jc w:val="center"/>
                  </w:pPr>
                  <w:r>
                    <w:rPr>
                      <w:sz w:val="22"/>
                      <w:szCs w:val="22"/>
                    </w:rPr>
                    <w:t>Y</w:t>
                  </w:r>
                </w:p>
              </w:tc>
              <w:tc>
                <w:tcPr>
                  <w:tcW w:w="300" w:type="dxa"/>
                </w:tcPr>
                <w:p w14:paraId="0000003D" w14:textId="77777777" w:rsidR="0039137A" w:rsidRDefault="00000000">
                  <w:pPr>
                    <w:jc w:val="center"/>
                  </w:pPr>
                  <w:r>
                    <w:rPr>
                      <w:sz w:val="22"/>
                      <w:szCs w:val="22"/>
                    </w:rPr>
                    <w:t>Y</w:t>
                  </w:r>
                </w:p>
              </w:tc>
              <w:tc>
                <w:tcPr>
                  <w:tcW w:w="300" w:type="dxa"/>
                </w:tcPr>
                <w:p w14:paraId="0000003E" w14:textId="77777777" w:rsidR="0039137A" w:rsidRDefault="00000000">
                  <w:pPr>
                    <w:jc w:val="center"/>
                  </w:pPr>
                  <w:r>
                    <w:rPr>
                      <w:sz w:val="22"/>
                      <w:szCs w:val="22"/>
                    </w:rPr>
                    <w:t>Y</w:t>
                  </w:r>
                </w:p>
              </w:tc>
              <w:tc>
                <w:tcPr>
                  <w:tcW w:w="300" w:type="dxa"/>
                </w:tcPr>
                <w:p w14:paraId="0000003F" w14:textId="77777777" w:rsidR="0039137A" w:rsidRDefault="00000000">
                  <w:pPr>
                    <w:jc w:val="center"/>
                  </w:pPr>
                  <w:r>
                    <w:rPr>
                      <w:sz w:val="22"/>
                      <w:szCs w:val="22"/>
                    </w:rPr>
                    <w:t>Y</w:t>
                  </w:r>
                </w:p>
              </w:tc>
              <w:tc>
                <w:tcPr>
                  <w:tcW w:w="300" w:type="dxa"/>
                </w:tcPr>
                <w:p w14:paraId="00000040" w14:textId="77777777" w:rsidR="0039137A" w:rsidRDefault="00000000">
                  <w:pPr>
                    <w:jc w:val="center"/>
                  </w:pPr>
                  <w:r>
                    <w:rPr>
                      <w:sz w:val="22"/>
                      <w:szCs w:val="22"/>
                    </w:rPr>
                    <w:t>M</w:t>
                  </w:r>
                </w:p>
              </w:tc>
              <w:tc>
                <w:tcPr>
                  <w:tcW w:w="300" w:type="dxa"/>
                </w:tcPr>
                <w:p w14:paraId="00000041" w14:textId="77777777" w:rsidR="0039137A" w:rsidRDefault="00000000">
                  <w:pPr>
                    <w:jc w:val="center"/>
                  </w:pPr>
                  <w:r>
                    <w:rPr>
                      <w:sz w:val="22"/>
                      <w:szCs w:val="22"/>
                    </w:rPr>
                    <w:t>M</w:t>
                  </w:r>
                </w:p>
              </w:tc>
            </w:tr>
          </w:tbl>
          <w:p w14:paraId="00000042" w14:textId="77777777" w:rsidR="0039137A" w:rsidRDefault="0039137A"/>
        </w:tc>
      </w:tr>
    </w:tbl>
    <w:p w14:paraId="00000043" w14:textId="77777777" w:rsidR="0039137A" w:rsidRDefault="0039137A"/>
    <w:p w14:paraId="00000044" w14:textId="77777777" w:rsidR="0039137A" w:rsidRDefault="00000000">
      <w:r>
        <w:rPr>
          <w:sz w:val="22"/>
          <w:szCs w:val="22"/>
        </w:rPr>
        <w:t>Referința legală națională a desemnării ZPB:</w:t>
      </w:r>
    </w:p>
    <w:p w14:paraId="00000045" w14:textId="77777777" w:rsidR="0039137A" w:rsidRDefault="0039137A">
      <w:pPr>
        <w:pBdr>
          <w:top w:val="single" w:sz="6" w:space="0" w:color="000000"/>
          <w:left w:val="single" w:sz="6" w:space="0" w:color="000000"/>
          <w:bottom w:val="single" w:sz="6" w:space="0" w:color="000000"/>
          <w:right w:val="single" w:sz="6" w:space="0" w:color="000000"/>
          <w:between w:val="nil"/>
        </w:pBdr>
        <w:spacing w:line="259" w:lineRule="auto"/>
        <w:rPr>
          <w:color w:val="000000"/>
        </w:rPr>
      </w:pPr>
    </w:p>
    <w:p w14:paraId="00000046" w14:textId="77777777" w:rsidR="0039137A" w:rsidRDefault="00000000">
      <w:pPr>
        <w:jc w:val="center"/>
      </w:pPr>
      <w:r>
        <w:rPr>
          <w:b/>
          <w:bCs/>
          <w:sz w:val="22"/>
          <w:szCs w:val="22"/>
        </w:rPr>
        <w:t>2. Localizarea Zonelor Prioritare pentru Biodiversitate (ZPB)</w:t>
      </w:r>
    </w:p>
    <w:p w14:paraId="00000047" w14:textId="77777777" w:rsidR="0039137A" w:rsidRDefault="0039137A"/>
    <w:p w14:paraId="00000048" w14:textId="77777777" w:rsidR="0039137A" w:rsidRDefault="00000000">
      <w:r>
        <w:rPr>
          <w:b/>
          <w:bCs/>
          <w:sz w:val="22"/>
          <w:szCs w:val="22"/>
        </w:rPr>
        <w:t>2.1. Suprafața totală a ZPB (ha)</w:t>
      </w:r>
    </w:p>
    <w:p w14:paraId="00000049" w14:textId="77777777" w:rsidR="0039137A"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 xml:space="preserve">1,51</w:t>
      </w:r>
    </w:p>
    <w:p w14:paraId="0000004A" w14:textId="77777777" w:rsidR="0039137A" w:rsidRDefault="0039137A"/>
    <w:p w14:paraId="0000004B" w14:textId="77777777" w:rsidR="0039137A" w:rsidRDefault="00000000">
      <w:r>
        <w:rPr>
          <w:b/>
          <w:bCs/>
          <w:sz w:val="22"/>
          <w:szCs w:val="22"/>
        </w:rPr>
        <w:t>2.2. Procentul ocupat de ZPB din suprafața totală a ariei naturale protejate</w:t>
      </w:r>
    </w:p>
    <w:p w14:paraId="0000004C" w14:textId="77777777" w:rsidR="0039137A"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 xml:space="preserve">29,51%</w:t>
      </w:r>
    </w:p>
    <w:p w14:paraId="0000004D" w14:textId="77777777" w:rsidR="0039137A" w:rsidRDefault="0039137A"/>
    <w:p w14:paraId="0000004E" w14:textId="77777777" w:rsidR="0039137A" w:rsidRDefault="00000000">
      <w:r>
        <w:rPr>
          <w:b/>
          <w:bCs/>
          <w:sz w:val="22"/>
          <w:szCs w:val="22"/>
        </w:rPr>
        <w:t>2.3. Încadrarea ZPB în regiunile administrative</w:t>
      </w:r>
    </w:p>
    <w:tbl>
      <w:tblPr>
        <w:tblStyle w:val="a4"/>
        <w:tblW w:w="9000" w:type="dxa"/>
        <w:tblInd w:w="0" w:type="dxa"/>
        <w:tblLayout w:type="fixed"/>
        <w:tblLook w:val="0400" w:firstRow="0" w:lastRow="0" w:firstColumn="0" w:lastColumn="0" w:noHBand="0" w:noVBand="1"/>
      </w:tblPr>
      <w:tblGrid>
        <w:gridCol w:w="3164"/>
        <w:gridCol w:w="445"/>
        <w:gridCol w:w="5391"/>
      </w:tblGrid>
      <w:tr w:rsidR="0039137A" w14:paraId="3AC41703" w14:textId="77777777">
        <w:tc>
          <w:tcPr>
            <w:tcW w:w="3164" w:type="dxa"/>
          </w:tcPr>
          <w:p w14:paraId="0000004F" w14:textId="77777777" w:rsidR="0039137A" w:rsidRDefault="00000000">
            <w:r>
              <w:rPr>
                <w:sz w:val="22"/>
                <w:szCs w:val="22"/>
              </w:rPr>
              <w:t>NUTS</w:t>
            </w:r>
          </w:p>
        </w:tc>
        <w:tc>
          <w:tcPr>
            <w:tcW w:w="445" w:type="dxa"/>
          </w:tcPr>
          <w:p w14:paraId="00000050" w14:textId="77777777" w:rsidR="0039137A" w:rsidRDefault="00000000">
            <w:r>
              <w:rPr>
                <w:sz w:val="22"/>
                <w:szCs w:val="22"/>
              </w:rPr>
              <w:t xml:space="preserve"> </w:t>
            </w:r>
          </w:p>
        </w:tc>
        <w:tc>
          <w:tcPr>
            <w:tcW w:w="5391" w:type="dxa"/>
          </w:tcPr>
          <w:p w14:paraId="00000051" w14:textId="77777777" w:rsidR="0039137A" w:rsidRDefault="00000000">
            <w:r>
              <w:rPr>
                <w:sz w:val="22"/>
                <w:szCs w:val="22"/>
              </w:rPr>
              <w:t>Numele regiunii</w:t>
            </w:r>
          </w:p>
        </w:tc>
      </w:tr>
      <w:tr w:rsidR="0039137A" w14:paraId="0FB39DE4" w14:textId="77777777">
        <w:tc>
          <w:tcPr>
            <w:tcW w:w="3164" w:type="dxa"/>
            <w:tcBorders>
              <w:top w:val="single" w:sz="6" w:space="0" w:color="000000"/>
              <w:left w:val="single" w:sz="6" w:space="0" w:color="000000"/>
              <w:bottom w:val="single" w:sz="6" w:space="0" w:color="000000"/>
              <w:right w:val="single" w:sz="6" w:space="0" w:color="000000"/>
            </w:tcBorders>
          </w:tcPr>
          <w:p w14:paraId="00000052" w14:textId="77777777" w:rsidR="0039137A" w:rsidRDefault="00000000">
            <w:r>
              <w:rPr>
                <w:sz w:val="22"/>
                <w:szCs w:val="22"/>
              </w:rPr>
              <w:t>RO11</w:t>
            </w:r>
          </w:p>
        </w:tc>
        <w:tc>
          <w:tcPr>
            <w:tcW w:w="445" w:type="dxa"/>
          </w:tcPr>
          <w:p w14:paraId="00000053" w14:textId="77777777" w:rsidR="0039137A" w:rsidRDefault="00000000">
            <w:r>
              <w:rPr>
                <w:sz w:val="22"/>
                <w:szCs w:val="22"/>
              </w:rPr>
              <w:t xml:space="preserve"> </w:t>
            </w:r>
          </w:p>
        </w:tc>
        <w:tc>
          <w:tcPr>
            <w:tcW w:w="5391" w:type="dxa"/>
            <w:tcBorders>
              <w:top w:val="single" w:sz="6" w:space="0" w:color="000000"/>
              <w:left w:val="single" w:sz="6" w:space="0" w:color="000000"/>
              <w:bottom w:val="single" w:sz="6" w:space="0" w:color="000000"/>
              <w:right w:val="single" w:sz="6" w:space="0" w:color="000000"/>
            </w:tcBorders>
          </w:tcPr>
          <w:p w14:paraId="00000054" w14:textId="77777777" w:rsidR="0039137A" w:rsidRDefault="00000000">
            <w:r>
              <w:rPr>
                <w:sz w:val="22"/>
                <w:szCs w:val="22"/>
              </w:rPr>
              <w:t>Nord-Vest</w:t>
            </w:r>
          </w:p>
        </w:tc>
      </w:tr>
    </w:tbl>
    <w:p w14:paraId="00000055" w14:textId="77777777" w:rsidR="0039137A" w:rsidRDefault="0039137A"/>
    <w:p w14:paraId="00000056" w14:textId="77777777" w:rsidR="0039137A" w:rsidRDefault="00000000">
      <w:r>
        <w:rPr>
          <w:sz w:val="22"/>
          <w:szCs w:val="22"/>
        </w:rPr>
        <w:t>Numele Județului/Județelor</w:t>
      </w:r>
    </w:p>
    <w:p w14:paraId="00000057" w14:textId="77777777" w:rsidR="0039137A"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Maramureș</w:t>
      </w:r>
    </w:p>
    <w:p w14:paraId="00000058" w14:textId="77777777" w:rsidR="0039137A" w:rsidRDefault="0039137A"/>
    <w:p w14:paraId="00000059" w14:textId="77777777" w:rsidR="0039137A" w:rsidRDefault="00000000">
      <w:r>
        <w:rPr>
          <w:b/>
          <w:bCs/>
          <w:sz w:val="22"/>
          <w:szCs w:val="22"/>
        </w:rPr>
        <w:t>2.4. Încadrarea ZPB în regiunile biogeografice</w:t>
      </w:r>
    </w:p>
    <w:tbl>
      <w:tblPr>
        <w:tblStyle w:val="a5"/>
        <w:tblW w:w="9000" w:type="dxa"/>
        <w:tblInd w:w="0" w:type="dxa"/>
        <w:tblLayout w:type="fixed"/>
        <w:tblLook w:val="0400" w:firstRow="0" w:lastRow="0" w:firstColumn="0" w:lastColumn="0" w:noHBand="0" w:noVBand="1"/>
      </w:tblPr>
      <w:tblGrid>
        <w:gridCol w:w="2935"/>
        <w:gridCol w:w="47"/>
        <w:gridCol w:w="3008"/>
        <w:gridCol w:w="47"/>
        <w:gridCol w:w="2963"/>
      </w:tblGrid>
      <w:tr w:rsidR="0039137A" w14:paraId="78BCF876" w14:textId="77777777">
        <w:tc>
          <w:tcPr>
            <w:tcW w:w="2935" w:type="dxa"/>
          </w:tcPr>
          <w:p w14:paraId="0000005A" w14:textId="77777777" w:rsidR="0039137A" w:rsidRDefault="00000000">
            <w:r>
              <w:rPr>
                <w:sz w:val="22"/>
                <w:szCs w:val="22"/>
              </w:rPr>
              <w:t>☐ Alpină %</w:t>
            </w:r>
          </w:p>
        </w:tc>
        <w:tc>
          <w:tcPr>
            <w:tcW w:w="47" w:type="dxa"/>
          </w:tcPr>
          <w:p w14:paraId="0000005B" w14:textId="77777777" w:rsidR="0039137A" w:rsidRDefault="0039137A"/>
        </w:tc>
        <w:tc>
          <w:tcPr>
            <w:tcW w:w="3008" w:type="dxa"/>
          </w:tcPr>
          <w:p w14:paraId="0000005C" w14:textId="77777777" w:rsidR="0039137A" w:rsidRDefault="00000000">
            <w:r>
              <w:rPr>
                <w:sz w:val="22"/>
                <w:szCs w:val="22"/>
              </w:rPr>
              <w:t>☑ Continentală 100%</w:t>
            </w:r>
          </w:p>
        </w:tc>
        <w:tc>
          <w:tcPr>
            <w:tcW w:w="47" w:type="dxa"/>
          </w:tcPr>
          <w:p w14:paraId="0000005D" w14:textId="77777777" w:rsidR="0039137A" w:rsidRDefault="0039137A"/>
        </w:tc>
        <w:tc>
          <w:tcPr>
            <w:tcW w:w="2963" w:type="dxa"/>
          </w:tcPr>
          <w:p w14:paraId="0000005E" w14:textId="77777777" w:rsidR="0039137A" w:rsidRDefault="00000000">
            <w:r>
              <w:rPr>
                <w:sz w:val="22"/>
                <w:szCs w:val="22"/>
              </w:rPr>
              <w:t>☐ Panonică %</w:t>
            </w:r>
          </w:p>
        </w:tc>
      </w:tr>
      <w:tr w:rsidR="0039137A" w14:paraId="0494AF65" w14:textId="77777777">
        <w:tc>
          <w:tcPr>
            <w:tcW w:w="2935" w:type="dxa"/>
          </w:tcPr>
          <w:p w14:paraId="0000005F" w14:textId="77777777" w:rsidR="0039137A" w:rsidRDefault="00000000">
            <w:r>
              <w:rPr>
                <w:sz w:val="22"/>
                <w:szCs w:val="22"/>
              </w:rPr>
              <w:t>☐ Stepică %</w:t>
            </w:r>
          </w:p>
        </w:tc>
        <w:tc>
          <w:tcPr>
            <w:tcW w:w="47" w:type="dxa"/>
          </w:tcPr>
          <w:p w14:paraId="00000060" w14:textId="77777777" w:rsidR="0039137A" w:rsidRDefault="0039137A"/>
        </w:tc>
        <w:tc>
          <w:tcPr>
            <w:tcW w:w="3008" w:type="dxa"/>
          </w:tcPr>
          <w:p w14:paraId="00000061" w14:textId="77777777" w:rsidR="0039137A" w:rsidRDefault="00000000">
            <w:r>
              <w:rPr>
                <w:sz w:val="22"/>
                <w:szCs w:val="22"/>
              </w:rPr>
              <w:t>☐ Pontică %</w:t>
            </w:r>
          </w:p>
        </w:tc>
        <w:tc>
          <w:tcPr>
            <w:tcW w:w="47" w:type="dxa"/>
          </w:tcPr>
          <w:p w14:paraId="00000062" w14:textId="77777777" w:rsidR="0039137A" w:rsidRDefault="0039137A"/>
        </w:tc>
        <w:tc>
          <w:tcPr>
            <w:tcW w:w="2963" w:type="dxa"/>
          </w:tcPr>
          <w:p w14:paraId="00000063" w14:textId="77777777" w:rsidR="0039137A" w:rsidRDefault="00000000">
            <w:r>
              <w:rPr>
                <w:sz w:val="22"/>
                <w:szCs w:val="22"/>
              </w:rPr>
              <w:t>☐ Marea Neagră %</w:t>
            </w:r>
          </w:p>
        </w:tc>
      </w:tr>
    </w:tbl>
    <w:p w14:paraId="00000064" w14:textId="77777777" w:rsidR="0039137A" w:rsidRDefault="0039137A"/>
    <w:p w14:paraId="00000065" w14:textId="77777777" w:rsidR="0039137A" w:rsidRDefault="0039137A"/>
    <w:p w14:paraId="00000066" w14:textId="77777777" w:rsidR="0039137A" w:rsidRDefault="00000000">
      <w:pPr>
        <w:jc w:val="center"/>
      </w:pPr>
      <w:r>
        <w:rPr>
          <w:b/>
          <w:bCs/>
          <w:sz w:val="22"/>
          <w:szCs w:val="22"/>
        </w:rPr>
        <w:t>3. Descrierea Zonelor Prioritare pentru Biodiversitate distincte de</w:t>
      </w:r>
      <w:r>
        <w:br/>
      </w:r>
      <w:r>
        <w:rPr>
          <w:b/>
          <w:bCs/>
          <w:sz w:val="22"/>
          <w:szCs w:val="22"/>
        </w:rPr>
        <w:t xml:space="preserve"> pe teritoriul ariei naturale protejate</w:t>
      </w:r>
    </w:p>
    <w:p w14:paraId="00000067" w14:textId="77777777" w:rsidR="0039137A" w:rsidRDefault="0039137A"/>
    <w:p w14:paraId="00000068" w14:textId="77777777" w:rsidR="0039137A" w:rsidRDefault="00000000">
      <w:pPr>
        <w:jc w:val="both"/>
      </w:pPr>
      <w:r>
        <w:rPr>
          <w:b/>
          <w:bCs/>
          <w:sz w:val="22"/>
          <w:szCs w:val="22"/>
        </w:rPr>
        <w:t>3.1. Numărul Zonelor Prioritare pentru Biodiversitate distincte de pe teritoriul ariei naturale protejate:</w:t>
      </w:r>
    </w:p>
    <w:p w14:paraId="00000069" w14:textId="77777777" w:rsidR="0039137A"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1</w:t>
      </w:r>
    </w:p>
    <w:p w14:paraId="0000006A" w14:textId="77777777" w:rsidR="0039137A" w:rsidRDefault="0039137A"/>
    <w:p w14:paraId="0000006B" w14:textId="77777777" w:rsidR="0039137A" w:rsidRDefault="00000000">
      <w:r>
        <w:rPr>
          <w:b/>
          <w:bCs/>
          <w:sz w:val="22"/>
          <w:szCs w:val="22"/>
        </w:rPr>
        <w:t>3.2. Descrierea Zonelor Prioritare pentru Biodiversitate distincte</w:t>
      </w:r>
    </w:p>
    <w:p w14:paraId="0000006C" w14:textId="77777777" w:rsidR="0039137A" w:rsidRDefault="00000000">
      <w:r>
        <w:rPr>
          <w:b/>
          <w:bCs/>
          <w:sz w:val="22"/>
          <w:szCs w:val="22"/>
        </w:rPr>
        <w:t>3.2.1. Zona Prioritară pentru Biodiversitate nr. 1</w:t>
      </w:r>
    </w:p>
    <w:p w14:paraId="0000006D" w14:textId="77777777" w:rsidR="0039137A" w:rsidRDefault="00000000">
      <w:r>
        <w:rPr>
          <w:b/>
          <w:bCs/>
          <w:sz w:val="22"/>
          <w:szCs w:val="22"/>
        </w:rPr>
        <w:t>3.2.1.1. Cod Zona Prioritară pentru Biodiversitate nr. 1</w:t>
      </w:r>
    </w:p>
    <w:p w14:paraId="0000006E" w14:textId="77777777" w:rsidR="0039137A"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lastRenderedPageBreak/>
        <w:t>ZPB1</w:t>
      </w:r>
    </w:p>
    <w:p w14:paraId="0000006F" w14:textId="77777777" w:rsidR="0039137A" w:rsidRDefault="0039137A"/>
    <w:p w14:paraId="00000070" w14:textId="77777777" w:rsidR="0039137A" w:rsidRDefault="00000000">
      <w:r>
        <w:rPr>
          <w:b/>
          <w:bCs/>
          <w:sz w:val="22"/>
          <w:szCs w:val="22"/>
        </w:rPr>
        <w:t>3.2.1.2.  Detalii privind Zona Prioritară pentru Biodiversitate nr. 1</w:t>
      </w:r>
    </w:p>
    <w:p w14:paraId="00000071" w14:textId="77777777" w:rsidR="0039137A" w:rsidRDefault="00000000">
      <w:r>
        <w:rPr>
          <w:sz w:val="22"/>
          <w:szCs w:val="22"/>
        </w:rPr>
        <w:t>Suprafața totală a ZPB (ha)</w:t>
      </w:r>
    </w:p>
    <w:p w14:paraId="00000072" w14:textId="77777777" w:rsidR="0039137A"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 xml:space="preserve">1,51</w:t>
      </w:r>
    </w:p>
    <w:p w14:paraId="00000073" w14:textId="77777777" w:rsidR="0039137A" w:rsidRDefault="0039137A">
      <w:pPr>
        <w:spacing w:after="0"/>
      </w:pPr>
    </w:p>
    <w:p w14:paraId="00000074" w14:textId="77777777" w:rsidR="0039137A" w:rsidRDefault="00000000">
      <w:r>
        <w:rPr>
          <w:sz w:val="22"/>
          <w:szCs w:val="22"/>
        </w:rPr>
        <w:t>Documente relevante în raport cu ZPB</w:t>
      </w:r>
    </w:p>
    <w:p w14:paraId="00000075" w14:textId="77777777" w:rsidR="0039137A" w:rsidRDefault="00000000">
      <w:pPr>
        <w:pBdr>
          <w:top w:val="single" w:sz="6" w:space="0" w:color="000000"/>
          <w:left w:val="single" w:sz="6" w:space="0" w:color="000000"/>
          <w:bottom w:val="single" w:sz="6" w:space="0" w:color="000000"/>
          <w:right w:val="single" w:sz="6" w:space="0" w:color="000000"/>
          <w:between w:val="nil"/>
        </w:pBdr>
        <w:spacing w:line="259" w:lineRule="auto"/>
        <w:jc w:val="both"/>
        <w:rPr>
          <w:color w:val="000000"/>
          <w:sz w:val="22"/>
          <w:szCs w:val="22"/>
        </w:rPr>
      </w:pPr>
      <w:r>
        <w:rPr>
          <w:color w:val="000000"/>
          <w:sz w:val="22"/>
          <w:szCs w:val="22"/>
        </w:rPr>
        <w:t>Legea nr. 5/2000 privind aprobarea Planului de amenajare a teritoriului național – Secțiunea a III-a – zone protejate, cu modificările și completările ulterioare - Monumentul naturii RONPA0583 Peștera Vălenii Șomcuței.</w:t>
      </w:r>
    </w:p>
    <w:p w14:paraId="00000076" w14:textId="77777777" w:rsidR="0039137A" w:rsidRDefault="00000000">
      <w:pPr>
        <w:pBdr>
          <w:top w:val="single" w:sz="6" w:space="0" w:color="000000"/>
          <w:left w:val="single" w:sz="6" w:space="0" w:color="000000"/>
          <w:bottom w:val="single" w:sz="6" w:space="0" w:color="000000"/>
          <w:right w:val="single" w:sz="6" w:space="0" w:color="000000"/>
          <w:between w:val="nil"/>
        </w:pBdr>
        <w:spacing w:line="259" w:lineRule="auto"/>
        <w:jc w:val="both"/>
        <w:rPr>
          <w:color w:val="000000"/>
          <w:sz w:val="22"/>
          <w:szCs w:val="22"/>
        </w:rPr>
      </w:pPr>
      <w:r>
        <w:rPr>
          <w:color w:val="000000"/>
          <w:sz w:val="22"/>
          <w:szCs w:val="22"/>
        </w:rPr>
        <w:t>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00000077" w14:textId="77777777" w:rsidR="0039137A" w:rsidRDefault="00000000">
      <w:pPr>
        <w:pBdr>
          <w:top w:val="single" w:sz="6" w:space="0" w:color="000000"/>
          <w:left w:val="single" w:sz="6" w:space="0" w:color="000000"/>
          <w:bottom w:val="single" w:sz="6" w:space="0" w:color="000000"/>
          <w:right w:val="single" w:sz="6" w:space="0" w:color="000000"/>
          <w:between w:val="nil"/>
        </w:pBdr>
        <w:spacing w:line="259" w:lineRule="auto"/>
        <w:jc w:val="both"/>
        <w:rPr>
          <w:color w:val="000000"/>
          <w:sz w:val="22"/>
          <w:szCs w:val="22"/>
        </w:rPr>
      </w:pPr>
      <w:r>
        <w:rPr>
          <w:color w:val="000000"/>
          <w:sz w:val="22"/>
          <w:szCs w:val="22"/>
        </w:rPr>
        <w:t xml:space="preserve">Ordinul Ministrului Mediului, Apelor și Pădurilor nr. 1066/2026 privind aprobarea Metodologiei de identificare a zonelor prioritare pentru biodiversitate.                  </w:t>
      </w:r>
    </w:p>
    <w:p w14:paraId="00000078" w14:textId="77777777" w:rsidR="0039137A" w:rsidRDefault="0039137A">
      <w:pPr>
        <w:spacing w:after="0"/>
      </w:pPr>
    </w:p>
    <w:p w14:paraId="00000079" w14:textId="77777777" w:rsidR="0039137A" w:rsidRDefault="00000000">
      <w:r>
        <w:rPr>
          <w:sz w:val="22"/>
          <w:szCs w:val="22"/>
        </w:rPr>
        <w:t>Informația ecologică</w:t>
      </w:r>
    </w:p>
    <w:tbl>
      <w:tblPr>
        <w:tblStyle w:val="a6"/>
        <w:tblW w:w="9000" w:type="dxa"/>
        <w:tblInd w:w="0" w:type="dxa"/>
        <w:tblLayout w:type="fixed"/>
        <w:tblLook w:val="0400" w:firstRow="0" w:lastRow="0" w:firstColumn="0" w:lastColumn="0" w:noHBand="0" w:noVBand="1"/>
      </w:tblPr>
      <w:tblGrid>
        <w:gridCol w:w="4357"/>
        <w:gridCol w:w="4643"/>
      </w:tblGrid>
      <w:tr w:rsidR="0039137A" w14:paraId="57197827" w14:textId="77777777">
        <w:tc>
          <w:tcPr>
            <w:tcW w:w="4357" w:type="dxa"/>
            <w:tcBorders>
              <w:top w:val="single" w:sz="6" w:space="0" w:color="000000"/>
              <w:left w:val="single" w:sz="6" w:space="0" w:color="000000"/>
              <w:bottom w:val="single" w:sz="6" w:space="0" w:color="000000"/>
              <w:right w:val="single" w:sz="6" w:space="0" w:color="000000"/>
            </w:tcBorders>
          </w:tcPr>
          <w:p w14:paraId="0000007A" w14:textId="77777777" w:rsidR="0039137A" w:rsidRDefault="00000000">
            <w:pPr>
              <w:spacing w:after="0"/>
            </w:pPr>
            <w:r>
              <w:rPr>
                <w:b/>
                <w:bCs/>
                <w:sz w:val="22"/>
                <w:szCs w:val="22"/>
              </w:rPr>
              <w:t>Informația ecologică</w:t>
            </w:r>
          </w:p>
        </w:tc>
        <w:tc>
          <w:tcPr>
            <w:tcW w:w="4643" w:type="dxa"/>
            <w:tcBorders>
              <w:top w:val="single" w:sz="6" w:space="0" w:color="000000"/>
              <w:left w:val="single" w:sz="6" w:space="0" w:color="000000"/>
              <w:bottom w:val="single" w:sz="6" w:space="0" w:color="000000"/>
              <w:right w:val="single" w:sz="6" w:space="0" w:color="000000"/>
            </w:tcBorders>
          </w:tcPr>
          <w:p w14:paraId="0000007B" w14:textId="77777777" w:rsidR="0039137A" w:rsidRDefault="00000000">
            <w:pPr>
              <w:spacing w:after="0"/>
            </w:pPr>
            <w:r>
              <w:rPr>
                <w:b/>
                <w:bCs/>
                <w:sz w:val="22"/>
                <w:szCs w:val="22"/>
              </w:rPr>
              <w:t>Descriere</w:t>
            </w:r>
          </w:p>
        </w:tc>
      </w:tr>
      <w:tr w:rsidR="0039137A" w14:paraId="07234E6E" w14:textId="77777777">
        <w:tc>
          <w:tcPr>
            <w:tcW w:w="4357" w:type="dxa"/>
            <w:tcBorders>
              <w:top w:val="single" w:sz="6" w:space="0" w:color="000000"/>
              <w:left w:val="single" w:sz="6" w:space="0" w:color="000000"/>
              <w:bottom w:val="single" w:sz="6" w:space="0" w:color="000000"/>
              <w:right w:val="single" w:sz="6" w:space="0" w:color="000000"/>
            </w:tcBorders>
          </w:tcPr>
          <w:p w14:paraId="0000007C" w14:textId="77777777" w:rsidR="0039137A" w:rsidRDefault="00000000">
            <w:pPr>
              <w:spacing w:after="0"/>
            </w:pPr>
            <w:r>
              <w:rPr>
                <w:sz w:val="22"/>
                <w:szCs w:val="22"/>
              </w:rPr>
              <w:t>Habitate de interes comunitar sau de interes național</w:t>
            </w:r>
          </w:p>
        </w:tc>
        <w:tc>
          <w:tcPr>
            <w:tcW w:w="4643" w:type="dxa"/>
            <w:tcBorders>
              <w:top w:val="single" w:sz="6" w:space="0" w:color="000000"/>
              <w:left w:val="single" w:sz="6" w:space="0" w:color="000000"/>
              <w:bottom w:val="single" w:sz="6" w:space="0" w:color="000000"/>
              <w:right w:val="single" w:sz="6" w:space="0" w:color="000000"/>
            </w:tcBorders>
          </w:tcPr>
          <w:p w14:paraId="0000007D" w14:textId="77777777" w:rsidR="0039137A" w:rsidRDefault="00000000">
            <w:pPr>
              <w:spacing w:after="0"/>
              <w:jc w:val="both"/>
              <w:rPr>
                <w:b/>
                <w:bCs/>
                <w:sz w:val="22"/>
                <w:szCs w:val="22"/>
              </w:rPr>
            </w:pPr>
            <w:r>
              <w:rPr>
                <w:b/>
                <w:bCs/>
                <w:sz w:val="22"/>
                <w:szCs w:val="22"/>
              </w:rPr>
              <w:t>Habitate de păduri temperate europene:</w:t>
            </w:r>
          </w:p>
          <w:p w14:paraId="0000007E" w14:textId="77777777" w:rsidR="0039137A" w:rsidRDefault="00000000">
            <w:pPr>
              <w:spacing w:after="0"/>
              <w:jc w:val="both"/>
              <w:rPr>
                <w:i/>
                <w:iCs/>
                <w:sz w:val="22"/>
                <w:szCs w:val="22"/>
              </w:rPr>
            </w:pPr>
            <w:r>
              <w:rPr>
                <w:i/>
                <w:iCs/>
                <w:sz w:val="22"/>
                <w:szCs w:val="22"/>
              </w:rPr>
              <w:t>9170 Păduri de stejar cu carpen de tip Galio-Carpinetum</w:t>
            </w:r>
          </w:p>
          <w:p w14:paraId="0000007F" w14:textId="77777777" w:rsidR="0039137A" w:rsidRDefault="00000000">
            <w:pPr>
              <w:spacing w:after="0"/>
              <w:jc w:val="both"/>
              <w:rPr>
                <w:b/>
                <w:bCs/>
                <w:sz w:val="22"/>
                <w:szCs w:val="22"/>
              </w:rPr>
            </w:pPr>
            <w:r>
              <w:rPr>
                <w:b/>
                <w:bCs/>
                <w:sz w:val="22"/>
                <w:szCs w:val="22"/>
              </w:rPr>
              <w:t>Habitate de peșteri:</w:t>
            </w:r>
          </w:p>
          <w:p w14:paraId="00000080" w14:textId="77777777" w:rsidR="0039137A" w:rsidRDefault="00000000">
            <w:pPr>
              <w:spacing w:after="0"/>
              <w:jc w:val="both"/>
              <w:rPr>
                <w:i/>
                <w:iCs/>
                <w:sz w:val="22"/>
                <w:szCs w:val="22"/>
              </w:rPr>
            </w:pPr>
            <w:r>
              <w:rPr>
                <w:i/>
                <w:iCs/>
                <w:sz w:val="22"/>
                <w:szCs w:val="22"/>
              </w:rPr>
              <w:t>8310 Peșteri în care accesul publicului este interzis</w:t>
            </w:r>
          </w:p>
        </w:tc>
      </w:tr>
      <w:tr w:rsidR="0039137A" w14:paraId="65EBB99A" w14:textId="77777777">
        <w:tc>
          <w:tcPr>
            <w:tcW w:w="4357" w:type="dxa"/>
            <w:tcBorders>
              <w:top w:val="single" w:sz="6" w:space="0" w:color="000000"/>
              <w:left w:val="single" w:sz="6" w:space="0" w:color="000000"/>
              <w:bottom w:val="single" w:sz="6" w:space="0" w:color="000000"/>
              <w:right w:val="single" w:sz="6" w:space="0" w:color="000000"/>
            </w:tcBorders>
          </w:tcPr>
          <w:p w14:paraId="00000081" w14:textId="77777777" w:rsidR="0039137A" w:rsidRDefault="00000000">
            <w:pPr>
              <w:spacing w:after="0"/>
            </w:pPr>
            <w:r>
              <w:rPr>
                <w:sz w:val="22"/>
                <w:szCs w:val="22"/>
              </w:rPr>
              <w:t>Specii</w:t>
            </w:r>
          </w:p>
        </w:tc>
        <w:tc>
          <w:tcPr>
            <w:tcW w:w="4643" w:type="dxa"/>
            <w:tcBorders>
              <w:top w:val="single" w:sz="6" w:space="0" w:color="000000"/>
              <w:left w:val="single" w:sz="6" w:space="0" w:color="000000"/>
              <w:bottom w:val="single" w:sz="6" w:space="0" w:color="000000"/>
              <w:right w:val="single" w:sz="6" w:space="0" w:color="000000"/>
            </w:tcBorders>
          </w:tcPr>
          <w:p w14:paraId="00000082" w14:textId="77777777" w:rsidR="0039137A" w:rsidRDefault="00000000">
            <w:pPr>
              <w:spacing w:after="0"/>
              <w:rPr>
                <w:b/>
                <w:bCs/>
                <w:i/>
                <w:iCs/>
                <w:sz w:val="22"/>
                <w:szCs w:val="22"/>
              </w:rPr>
            </w:pPr>
            <w:r>
              <w:rPr>
                <w:b/>
                <w:bCs/>
                <w:i/>
                <w:iCs/>
                <w:sz w:val="22"/>
                <w:szCs w:val="22"/>
              </w:rPr>
              <w:t>Amfibieni:</w:t>
            </w:r>
          </w:p>
          <w:p w14:paraId="00000083" w14:textId="77777777" w:rsidR="0039137A" w:rsidRDefault="00000000">
            <w:pPr>
              <w:spacing w:after="0"/>
              <w:rPr>
                <w:i/>
                <w:iCs/>
                <w:sz w:val="22"/>
                <w:szCs w:val="22"/>
              </w:rPr>
            </w:pPr>
            <w:r>
              <w:rPr>
                <w:i/>
                <w:iCs/>
                <w:sz w:val="22"/>
                <w:szCs w:val="22"/>
              </w:rPr>
              <w:t>1193 Bombina variegata</w:t>
            </w:r>
          </w:p>
          <w:p w14:paraId="00000084" w14:textId="77777777" w:rsidR="0039137A" w:rsidRDefault="00000000">
            <w:pPr>
              <w:spacing w:after="0"/>
              <w:rPr>
                <w:i/>
                <w:iCs/>
                <w:sz w:val="22"/>
                <w:szCs w:val="22"/>
              </w:rPr>
            </w:pPr>
            <w:r>
              <w:rPr>
                <w:i/>
                <w:iCs/>
                <w:sz w:val="22"/>
                <w:szCs w:val="22"/>
              </w:rPr>
              <w:t>1209 Rana dalmatina</w:t>
            </w:r>
          </w:p>
          <w:p w14:paraId="00000085" w14:textId="77777777" w:rsidR="0039137A" w:rsidRDefault="00000000">
            <w:pPr>
              <w:spacing w:after="0"/>
              <w:rPr>
                <w:i/>
                <w:iCs/>
              </w:rPr>
            </w:pPr>
            <w:r>
              <w:rPr>
                <w:b/>
                <w:bCs/>
                <w:i/>
                <w:iCs/>
                <w:sz w:val="22"/>
                <w:szCs w:val="22"/>
              </w:rPr>
              <w:t>Reptile:</w:t>
            </w:r>
            <w:r>
              <w:rPr>
                <w:i/>
                <w:iCs/>
              </w:rPr>
              <w:br/>
            </w:r>
            <w:r>
              <w:rPr>
                <w:i/>
                <w:iCs/>
                <w:sz w:val="22"/>
                <w:szCs w:val="22"/>
              </w:rPr>
              <w:t>1261 Lacerta agilis</w:t>
            </w:r>
            <w:r>
              <w:rPr>
                <w:i/>
                <w:iCs/>
              </w:rPr>
              <w:br/>
            </w:r>
            <w:r>
              <w:rPr>
                <w:i/>
                <w:iCs/>
                <w:sz w:val="22"/>
                <w:szCs w:val="22"/>
              </w:rPr>
              <w:t>1263 Lacerta viridis</w:t>
            </w:r>
          </w:p>
          <w:p w14:paraId="00000086" w14:textId="77777777" w:rsidR="0039137A" w:rsidRDefault="00000000">
            <w:pPr>
              <w:spacing w:after="0"/>
              <w:rPr>
                <w:i/>
                <w:iCs/>
                <w:sz w:val="22"/>
                <w:szCs w:val="22"/>
              </w:rPr>
            </w:pPr>
            <w:r>
              <w:rPr>
                <w:b/>
                <w:bCs/>
                <w:i/>
                <w:iCs/>
                <w:sz w:val="22"/>
                <w:szCs w:val="22"/>
              </w:rPr>
              <w:t>Chiroptere:</w:t>
            </w:r>
            <w:r>
              <w:rPr>
                <w:i/>
                <w:iCs/>
              </w:rPr>
              <w:br/>
            </w:r>
            <w:r>
              <w:rPr>
                <w:i/>
                <w:iCs/>
                <w:sz w:val="22"/>
                <w:szCs w:val="22"/>
              </w:rPr>
              <w:t>1307 Myotis blythii</w:t>
            </w:r>
            <w:r>
              <w:rPr>
                <w:i/>
                <w:iCs/>
              </w:rPr>
              <w:br/>
            </w:r>
            <w:r>
              <w:rPr>
                <w:i/>
                <w:iCs/>
                <w:sz w:val="22"/>
                <w:szCs w:val="22"/>
              </w:rPr>
              <w:t>1324 Myotis myotis</w:t>
            </w:r>
            <w:r>
              <w:rPr>
                <w:i/>
                <w:iCs/>
              </w:rPr>
              <w:br/>
            </w:r>
            <w:r>
              <w:rPr>
                <w:i/>
                <w:iCs/>
                <w:sz w:val="22"/>
                <w:szCs w:val="22"/>
              </w:rPr>
              <w:t xml:space="preserve">1303 Rhinolophus </w:t>
            </w:r>
            <w:sdt>
              <w:sdtPr>
                <w:tag w:val="goog_rdk_0"/>
                <w:id w:val="-124938030"/>
              </w:sdtPr>
              <w:sdtContent/>
            </w:sdt>
            <w:sdt>
              <w:sdtPr>
                <w:tag w:val="goog_rdk_1"/>
                <w:id w:val="139282506"/>
              </w:sdtPr>
              <w:sdtContent/>
            </w:sdt>
            <w:r>
              <w:rPr>
                <w:i/>
                <w:iCs/>
                <w:sz w:val="22"/>
                <w:szCs w:val="22"/>
              </w:rPr>
              <w:t>hipposideros</w:t>
            </w:r>
          </w:p>
        </w:tc>
      </w:tr>
      <w:tr w:rsidR="0039137A" w14:paraId="1F3C2B1B" w14:textId="77777777">
        <w:tc>
          <w:tcPr>
            <w:tcW w:w="4357" w:type="dxa"/>
            <w:tcBorders>
              <w:top w:val="single" w:sz="6" w:space="0" w:color="000000"/>
              <w:left w:val="single" w:sz="6" w:space="0" w:color="000000"/>
              <w:bottom w:val="single" w:sz="6" w:space="0" w:color="000000"/>
              <w:right w:val="single" w:sz="6" w:space="0" w:color="000000"/>
            </w:tcBorders>
          </w:tcPr>
          <w:p w14:paraId="00000087" w14:textId="77777777" w:rsidR="0039137A" w:rsidRDefault="00000000">
            <w:pPr>
              <w:spacing w:after="0"/>
              <w:rPr>
                <w:sz w:val="22"/>
                <w:szCs w:val="22"/>
              </w:rPr>
            </w:pPr>
            <w:r>
              <w:rPr>
                <w:sz w:val="22"/>
                <w:szCs w:val="22"/>
              </w:rPr>
              <w:t>Valoarea ecologică</w:t>
            </w:r>
          </w:p>
        </w:tc>
        <w:tc>
          <w:tcPr>
            <w:tcW w:w="4643" w:type="dxa"/>
            <w:tcBorders>
              <w:top w:val="single" w:sz="6" w:space="0" w:color="000000"/>
              <w:left w:val="single" w:sz="6" w:space="0" w:color="000000"/>
              <w:bottom w:val="single" w:sz="6" w:space="0" w:color="000000"/>
              <w:right w:val="single" w:sz="6" w:space="0" w:color="000000"/>
            </w:tcBorders>
          </w:tcPr>
          <w:p w14:paraId="00000088" w14:textId="77777777" w:rsidR="0039137A" w:rsidRDefault="00000000">
            <w:pPr>
              <w:jc w:val="both"/>
              <w:rPr>
                <w:sz w:val="22"/>
                <w:szCs w:val="22"/>
              </w:rPr>
            </w:pPr>
            <w:r>
              <w:rPr>
                <w:sz w:val="22"/>
                <w:szCs w:val="22"/>
              </w:rPr>
              <w:t xml:space="preserve">Această ZPB este definită printr-un mozaic de habitate forestiere, speologice și de pajiște. Pădurile de carpen și stejar de tip Galio-Carpinetum (9170) oferă un coronament protector pentru versanți și un habitat optim pentru reptile de interes comunitar precum șopârla de câmp (Lacerta agilis) și șopârla </w:t>
            </w:r>
            <w:r>
              <w:rPr>
                <w:sz w:val="22"/>
                <w:szCs w:val="22"/>
              </w:rPr>
              <w:lastRenderedPageBreak/>
              <w:t>verde (Lacerta viridis). Nucleul speologic protejat, reprezentat de peștera închisă accesului public (8310), constituie un refugiu critic și un sit de hibernare sau reproducere pentru colonii importante de chiroptere, printre care se numără Myotis myotis, Myotis blythii și Rhinolophus hipposideros. Rețeaua hidrografică subterană și temporară a văii menține umiditatea necesară amfibienilor strict protejați, ca izvorul cu burta galbenă (Bombina variegata) și broasca roșie de pădure (Rana dalmatina). Pe lângă valoarea sa biologică excepțională, situl capătă o semnificație aparte datorită importanței sale arheologice documentate, galeriile peșterii servind în Epoca Bronzului ca spațiu sacru, destinat exclusiv depunerilor rituale și cultice.</w:t>
            </w:r>
          </w:p>
        </w:tc>
      </w:tr>
      <w:tr w:rsidR="0039137A" w14:paraId="624E5C56" w14:textId="77777777">
        <w:tc>
          <w:tcPr>
            <w:tcW w:w="4357" w:type="dxa"/>
            <w:tcBorders>
              <w:top w:val="single" w:sz="6" w:space="0" w:color="000000"/>
              <w:left w:val="single" w:sz="6" w:space="0" w:color="000000"/>
              <w:bottom w:val="single" w:sz="6" w:space="0" w:color="000000"/>
              <w:right w:val="single" w:sz="6" w:space="0" w:color="000000"/>
            </w:tcBorders>
          </w:tcPr>
          <w:p w14:paraId="00000089" w14:textId="77777777" w:rsidR="0039137A" w:rsidRDefault="00000000">
            <w:pPr>
              <w:spacing w:after="0"/>
            </w:pPr>
            <w:r>
              <w:rPr>
                <w:sz w:val="22"/>
                <w:szCs w:val="22"/>
              </w:rPr>
              <w:lastRenderedPageBreak/>
              <w:t>Presiuni semnificative</w:t>
            </w:r>
          </w:p>
        </w:tc>
        <w:tc>
          <w:tcPr>
            <w:tcW w:w="4643" w:type="dxa"/>
            <w:tcBorders>
              <w:top w:val="single" w:sz="6" w:space="0" w:color="000000"/>
              <w:left w:val="single" w:sz="6" w:space="0" w:color="000000"/>
              <w:bottom w:val="single" w:sz="6" w:space="0" w:color="000000"/>
              <w:right w:val="single" w:sz="6" w:space="0" w:color="000000"/>
            </w:tcBorders>
          </w:tcPr>
          <w:p w14:paraId="0000008A" w14:textId="77777777" w:rsidR="0039137A" w:rsidRDefault="00000000">
            <w:pPr>
              <w:spacing w:after="0"/>
              <w:rPr>
                <w:sz w:val="22"/>
                <w:szCs w:val="22"/>
              </w:rPr>
            </w:pPr>
            <w:r>
              <w:rPr>
                <w:sz w:val="22"/>
                <w:szCs w:val="22"/>
              </w:rPr>
              <w:t>Nu este cazul</w:t>
            </w:r>
          </w:p>
        </w:tc>
      </w:tr>
      <w:tr w:rsidR="0039137A" w14:paraId="73392B8D" w14:textId="77777777">
        <w:tc>
          <w:tcPr>
            <w:tcW w:w="4357" w:type="dxa"/>
            <w:tcBorders>
              <w:top w:val="single" w:sz="6" w:space="0" w:color="000000"/>
              <w:left w:val="single" w:sz="6" w:space="0" w:color="000000"/>
              <w:bottom w:val="single" w:sz="6" w:space="0" w:color="000000"/>
              <w:right w:val="single" w:sz="6" w:space="0" w:color="000000"/>
            </w:tcBorders>
          </w:tcPr>
          <w:p w14:paraId="0000008B" w14:textId="77777777" w:rsidR="0039137A" w:rsidRDefault="00000000">
            <w:pPr>
              <w:spacing w:after="0"/>
            </w:pPr>
            <w:r>
              <w:rPr>
                <w:sz w:val="22"/>
                <w:szCs w:val="22"/>
              </w:rPr>
              <w:t>Obiective și măsuri de conservare</w:t>
            </w:r>
          </w:p>
        </w:tc>
        <w:tc>
          <w:tcPr>
            <w:tcW w:w="4643" w:type="dxa"/>
            <w:tcBorders>
              <w:top w:val="single" w:sz="6" w:space="0" w:color="000000"/>
              <w:left w:val="single" w:sz="6" w:space="0" w:color="000000"/>
              <w:bottom w:val="single" w:sz="6" w:space="0" w:color="000000"/>
              <w:right w:val="single" w:sz="6" w:space="0" w:color="000000"/>
            </w:tcBorders>
          </w:tcPr>
          <w:p w14:paraId="0000008C" w14:textId="77777777" w:rsidR="0039137A" w:rsidRDefault="00000000">
            <w:pPr>
              <w:jc w:val="both"/>
              <w:rPr>
                <w:sz w:val="22"/>
                <w:szCs w:val="22"/>
              </w:rPr>
            </w:pPr>
            <w:r>
              <w:rPr>
                <w:b/>
                <w:bCs/>
                <w:sz w:val="22"/>
                <w:szCs w:val="22"/>
              </w:rPr>
              <w:t>Obiective și măsuri în regim de non-intervenție pentru habitatele forestiere T1</w:t>
            </w:r>
          </w:p>
          <w:p w14:paraId="0000008D" w14:textId="77777777" w:rsidR="0039137A" w:rsidRDefault="00000000">
            <w:pPr>
              <w:jc w:val="both"/>
              <w:rPr>
                <w:sz w:val="22"/>
                <w:szCs w:val="22"/>
              </w:rPr>
            </w:pPr>
            <w:r>
              <w:rPr>
                <w:b/>
                <w:bCs/>
                <w:sz w:val="22"/>
                <w:szCs w:val="22"/>
              </w:rPr>
              <w:t>Obiectiv general de conservare</w:t>
            </w:r>
          </w:p>
          <w:p w14:paraId="0000008E" w14:textId="77777777" w:rsidR="0039137A" w:rsidRDefault="00000000">
            <w:pPr>
              <w:jc w:val="both"/>
              <w:rPr>
                <w:sz w:val="22"/>
                <w:szCs w:val="22"/>
              </w:rPr>
            </w:pPr>
            <w:r>
              <w:rPr>
                <w:sz w:val="22"/>
                <w:szCs w:val="22"/>
              </w:rPr>
              <w:t>Conservarea funcționării ecologice naturale a pădurii prin lăsarea proceselor naturale să evolueze liber și limitarea strictă a presiunilor antropice.</w:t>
            </w:r>
          </w:p>
          <w:p w14:paraId="0000008F" w14:textId="77777777" w:rsidR="0039137A" w:rsidRDefault="00000000">
            <w:pPr>
              <w:jc w:val="both"/>
              <w:rPr>
                <w:sz w:val="22"/>
                <w:szCs w:val="22"/>
              </w:rPr>
            </w:pPr>
            <w:r>
              <w:rPr>
                <w:b/>
                <w:bCs/>
                <w:sz w:val="22"/>
                <w:szCs w:val="22"/>
              </w:rPr>
              <w:t>Obiective specifice:</w:t>
            </w:r>
          </w:p>
          <w:p w14:paraId="00000090" w14:textId="77777777" w:rsidR="0039137A" w:rsidRDefault="00000000">
            <w:pPr>
              <w:jc w:val="both"/>
              <w:rPr>
                <w:sz w:val="22"/>
                <w:szCs w:val="22"/>
              </w:rPr>
            </w:pPr>
            <w:r>
              <w:rPr>
                <w:sz w:val="22"/>
                <w:szCs w:val="22"/>
              </w:rPr>
              <w:t>1. Conservarea funcționării ecologice naturale a pădurii: regenerare spontană, succesiune nealterată, mortalitate naturală a arborilor și perturbări naturale.</w:t>
            </w:r>
          </w:p>
          <w:p w14:paraId="00000091" w14:textId="77777777" w:rsidR="0039137A" w:rsidRDefault="00000000">
            <w:pPr>
              <w:jc w:val="both"/>
              <w:rPr>
                <w:sz w:val="22"/>
                <w:szCs w:val="22"/>
              </w:rPr>
            </w:pPr>
            <w:r>
              <w:rPr>
                <w:sz w:val="22"/>
                <w:szCs w:val="22"/>
              </w:rPr>
              <w:t>2. Menținerea elementelor-cheie pentru biodiversitate (arbori foarte bătrâni, arbori-habitat, lemn mort, microhabitate).</w:t>
            </w:r>
          </w:p>
          <w:p w14:paraId="00000092" w14:textId="77777777" w:rsidR="0039137A" w:rsidRDefault="00000000">
            <w:pPr>
              <w:jc w:val="both"/>
              <w:rPr>
                <w:sz w:val="22"/>
                <w:szCs w:val="22"/>
              </w:rPr>
            </w:pPr>
            <w:r>
              <w:rPr>
                <w:sz w:val="22"/>
                <w:szCs w:val="22"/>
              </w:rPr>
              <w:t>3. Asigurarea continuității habitatelor și evitarea fragmentării lor prin infrastructură sau prin accesul necontrolat al activităților umane.</w:t>
            </w:r>
          </w:p>
          <w:p w14:paraId="00000093" w14:textId="77777777" w:rsidR="0039137A" w:rsidRDefault="00000000">
            <w:pPr>
              <w:jc w:val="both"/>
              <w:rPr>
                <w:sz w:val="22"/>
                <w:szCs w:val="22"/>
              </w:rPr>
            </w:pPr>
            <w:r>
              <w:rPr>
                <w:sz w:val="22"/>
                <w:szCs w:val="22"/>
              </w:rPr>
              <w:t>4. Limitarea deranjului produs de activitățile umane — acces motorizat, turism necontrolat și recoltări neautorizate.</w:t>
            </w:r>
          </w:p>
          <w:p w14:paraId="00000094" w14:textId="77777777" w:rsidR="0039137A" w:rsidRDefault="00000000">
            <w:pPr>
              <w:jc w:val="both"/>
              <w:rPr>
                <w:sz w:val="22"/>
                <w:szCs w:val="22"/>
              </w:rPr>
            </w:pPr>
            <w:r>
              <w:rPr>
                <w:sz w:val="22"/>
                <w:szCs w:val="22"/>
              </w:rPr>
              <w:t>5. Monitorizarea periodică a stării de conservare a habitatelor și speciilor din ZPB.</w:t>
            </w:r>
          </w:p>
          <w:p w14:paraId="00000095" w14:textId="77777777" w:rsidR="0039137A" w:rsidRDefault="00000000">
            <w:pPr>
              <w:jc w:val="both"/>
              <w:rPr>
                <w:sz w:val="22"/>
                <w:szCs w:val="22"/>
              </w:rPr>
            </w:pPr>
            <w:r>
              <w:rPr>
                <w:b/>
                <w:bCs/>
                <w:sz w:val="22"/>
                <w:szCs w:val="22"/>
              </w:rPr>
              <w:lastRenderedPageBreak/>
              <w:t>Măsuri de conservare:</w:t>
            </w:r>
          </w:p>
          <w:p w14:paraId="00000096" w14:textId="77777777" w:rsidR="0039137A" w:rsidRDefault="00000000">
            <w:pPr>
              <w:jc w:val="both"/>
              <w:rPr>
                <w:sz w:val="22"/>
                <w:szCs w:val="22"/>
              </w:rPr>
            </w:pPr>
            <w:r>
              <w:rPr>
                <w:sz w:val="22"/>
                <w:szCs w:val="22"/>
              </w:rPr>
              <w:t>1. Fără intervenții asupra structurii pădurii: nu se aplică lucrări de exploatare sau lucrări care modifică structura/compoziția arboretului; evoluția este lăsată pe baza proceselor naturale.</w:t>
            </w:r>
          </w:p>
          <w:p w14:paraId="00000097" w14:textId="77777777" w:rsidR="0039137A" w:rsidRDefault="00000000">
            <w:pPr>
              <w:jc w:val="both"/>
              <w:rPr>
                <w:sz w:val="22"/>
                <w:szCs w:val="22"/>
              </w:rPr>
            </w:pPr>
            <w:r>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00000098" w14:textId="77777777" w:rsidR="0039137A" w:rsidRDefault="00000000">
            <w:pPr>
              <w:jc w:val="both"/>
              <w:rPr>
                <w:sz w:val="22"/>
                <w:szCs w:val="22"/>
              </w:rPr>
            </w:pPr>
            <w:r>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00000099" w14:textId="77777777" w:rsidR="0039137A" w:rsidRDefault="00000000">
            <w:pPr>
              <w:jc w:val="both"/>
              <w:rPr>
                <w:sz w:val="22"/>
                <w:szCs w:val="22"/>
              </w:rPr>
            </w:pPr>
            <w:r>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0000009A" w14:textId="77777777" w:rsidR="0039137A" w:rsidRDefault="00000000">
            <w:pPr>
              <w:jc w:val="both"/>
              <w:rPr>
                <w:sz w:val="22"/>
                <w:szCs w:val="22"/>
              </w:rPr>
            </w:pPr>
            <w:r>
              <w:rPr>
                <w:sz w:val="22"/>
                <w:szCs w:val="22"/>
              </w:rPr>
              <w:t>5. Activități de cercetare și educație cu impact redus: cercetarea științifică și educația sunt admise doar dacă nu produc perturbări semnificative, fiind impuse reguli de acces și metode cu impact minim.</w:t>
            </w:r>
          </w:p>
          <w:p w14:paraId="000000B7" w14:textId="77777777" w:rsidR="0039137A" w:rsidRDefault="00000000">
            <w:pPr>
              <w:jc w:val="both"/>
              <w:rPr>
                <w:sz w:val="22"/>
                <w:szCs w:val="22"/>
              </w:rPr>
            </w:pPr>
            <w:r>
              <w:rPr>
                <w:b/>
                <w:bCs/>
                <w:sz w:val="22"/>
                <w:szCs w:val="22"/>
              </w:rPr>
              <w:t>Obiective și măsuri de non-intervenție pentru ecosistemele de peșteră (Peștera Vălenii Somcutei: Clasa B)</w:t>
            </w:r>
          </w:p>
          <w:p w14:paraId="000000B8" w14:textId="77777777" w:rsidR="0039137A" w:rsidRDefault="00000000">
            <w:pPr>
              <w:jc w:val="both"/>
              <w:rPr>
                <w:sz w:val="22"/>
                <w:szCs w:val="22"/>
              </w:rPr>
            </w:pPr>
            <w:r>
              <w:rPr>
                <w:b/>
                <w:bCs/>
                <w:sz w:val="22"/>
                <w:szCs w:val="22"/>
              </w:rPr>
              <w:t>Obiectiv general de conservare</w:t>
            </w:r>
          </w:p>
          <w:p w14:paraId="000000B9" w14:textId="77777777" w:rsidR="0039137A" w:rsidRDefault="00000000">
            <w:pPr>
              <w:jc w:val="both"/>
              <w:rPr>
                <w:sz w:val="22"/>
                <w:szCs w:val="22"/>
              </w:rPr>
            </w:pPr>
            <w:r>
              <w:rPr>
                <w:sz w:val="22"/>
                <w:szCs w:val="22"/>
              </w:rPr>
              <w:t>Menținerea pe termen lung a integrității ecologice a ecosistemelor subterane prin conservarea condițiilor naturale de microclimat, protejarea biodiversității cavernicole și limitarea strictă a accesului și a intervențiilor antropice.</w:t>
            </w:r>
          </w:p>
          <w:p w14:paraId="000000BA" w14:textId="77777777" w:rsidR="0039137A" w:rsidRDefault="00000000">
            <w:pPr>
              <w:jc w:val="both"/>
              <w:rPr>
                <w:sz w:val="22"/>
                <w:szCs w:val="22"/>
              </w:rPr>
            </w:pPr>
            <w:r>
              <w:rPr>
                <w:b/>
                <w:bCs/>
                <w:sz w:val="22"/>
                <w:szCs w:val="22"/>
              </w:rPr>
              <w:t>Obiective specifice:</w:t>
            </w:r>
          </w:p>
          <w:p w14:paraId="000000BB" w14:textId="77777777" w:rsidR="0039137A" w:rsidRDefault="00000000">
            <w:pPr>
              <w:jc w:val="both"/>
              <w:rPr>
                <w:sz w:val="22"/>
                <w:szCs w:val="22"/>
              </w:rPr>
            </w:pPr>
            <w:r>
              <w:rPr>
                <w:sz w:val="22"/>
                <w:szCs w:val="22"/>
              </w:rPr>
              <w:lastRenderedPageBreak/>
              <w:t>1. Menținerea în stare nealterată a microclimatului peșterilor și a sectoarelor de peșteri încadrate în Clasa A și B.</w:t>
            </w:r>
          </w:p>
          <w:p w14:paraId="000000BC" w14:textId="77777777" w:rsidR="0039137A" w:rsidRDefault="00000000">
            <w:pPr>
              <w:jc w:val="both"/>
              <w:rPr>
                <w:sz w:val="22"/>
                <w:szCs w:val="22"/>
              </w:rPr>
            </w:pPr>
            <w:r>
              <w:rPr>
                <w:sz w:val="22"/>
                <w:szCs w:val="22"/>
              </w:rPr>
              <w:t>2. Menținerea în stare nealterată a depozitelor sedimentare și a speleotemelor.</w:t>
            </w:r>
          </w:p>
          <w:p w14:paraId="000000BD" w14:textId="77777777" w:rsidR="0039137A" w:rsidRDefault="00000000">
            <w:pPr>
              <w:jc w:val="both"/>
              <w:rPr>
                <w:sz w:val="22"/>
                <w:szCs w:val="22"/>
              </w:rPr>
            </w:pPr>
            <w:r>
              <w:rPr>
                <w:sz w:val="22"/>
                <w:szCs w:val="22"/>
              </w:rPr>
              <w:t>3. Conservarea biodiversității specifice mediului cavernicol și a coloniilor de chiroptere.</w:t>
            </w:r>
          </w:p>
          <w:p w14:paraId="000000BE" w14:textId="77777777" w:rsidR="0039137A" w:rsidRDefault="00000000">
            <w:pPr>
              <w:jc w:val="both"/>
              <w:rPr>
                <w:sz w:val="22"/>
                <w:szCs w:val="22"/>
              </w:rPr>
            </w:pPr>
            <w:r>
              <w:rPr>
                <w:sz w:val="22"/>
                <w:szCs w:val="22"/>
              </w:rPr>
              <w:t>4. Limitarea strictă a accesului și a presiunilor antropice.</w:t>
            </w:r>
          </w:p>
          <w:p w14:paraId="000000BF" w14:textId="77777777" w:rsidR="0039137A" w:rsidRDefault="00000000">
            <w:pPr>
              <w:jc w:val="both"/>
              <w:rPr>
                <w:sz w:val="22"/>
                <w:szCs w:val="22"/>
              </w:rPr>
            </w:pPr>
            <w:r>
              <w:rPr>
                <w:sz w:val="22"/>
                <w:szCs w:val="22"/>
              </w:rPr>
              <w:t>5. Monitorizarea stării de conservare și a eventualelor degradări.</w:t>
            </w:r>
          </w:p>
          <w:p w14:paraId="000000C0" w14:textId="77777777" w:rsidR="0039137A" w:rsidRDefault="00000000">
            <w:pPr>
              <w:jc w:val="both"/>
              <w:rPr>
                <w:sz w:val="22"/>
                <w:szCs w:val="22"/>
              </w:rPr>
            </w:pPr>
            <w:r>
              <w:rPr>
                <w:b/>
                <w:bCs/>
                <w:sz w:val="22"/>
                <w:szCs w:val="22"/>
              </w:rPr>
              <w:t>Măsuri de conservare:</w:t>
            </w:r>
          </w:p>
          <w:p w14:paraId="000000C1" w14:textId="77777777" w:rsidR="0039137A" w:rsidRDefault="00000000">
            <w:pPr>
              <w:jc w:val="both"/>
              <w:rPr>
                <w:sz w:val="22"/>
                <w:szCs w:val="22"/>
              </w:rPr>
            </w:pPr>
            <w:r>
              <w:rPr>
                <w:sz w:val="22"/>
                <w:szCs w:val="22"/>
              </w:rPr>
              <w:t>1. Peșterile și sectoarele de peșteri încadrate în regim de non-intervenție nu pot face obiectul modificării factorilor naturali sau al realizării unor amenajări, cu excepția situațiilor permise de cadrul legal aplicabil.</w:t>
            </w:r>
          </w:p>
          <w:p w14:paraId="000000C2" w14:textId="77777777" w:rsidR="0039137A" w:rsidRDefault="00000000">
            <w:pPr>
              <w:jc w:val="both"/>
              <w:rPr>
                <w:sz w:val="22"/>
                <w:szCs w:val="22"/>
              </w:rPr>
            </w:pPr>
            <w:r>
              <w:rPr>
                <w:sz w:val="22"/>
                <w:szCs w:val="22"/>
              </w:rPr>
              <w:t>2. Accesul publicului este interzis sau strict limitat în sectoarele sensibile ale peșterilor.</w:t>
            </w:r>
          </w:p>
          <w:p w14:paraId="000000C3" w14:textId="77777777" w:rsidR="0039137A" w:rsidRDefault="00000000">
            <w:pPr>
              <w:jc w:val="both"/>
              <w:rPr>
                <w:sz w:val="22"/>
                <w:szCs w:val="22"/>
              </w:rPr>
            </w:pPr>
            <w:r>
              <w:rPr>
                <w:sz w:val="22"/>
                <w:szCs w:val="22"/>
              </w:rPr>
              <w:t>3. Sunt interzise activitățile care pot conduce la degradarea formațiunilor speologice, a depozitelor sedimentare sau a habitatelor cavernicole.</w:t>
            </w:r>
          </w:p>
          <w:p w14:paraId="000000C4" w14:textId="77777777" w:rsidR="0039137A" w:rsidRDefault="00000000">
            <w:pPr>
              <w:jc w:val="both"/>
              <w:rPr>
                <w:sz w:val="22"/>
                <w:szCs w:val="22"/>
              </w:rPr>
            </w:pPr>
            <w:r>
              <w:rPr>
                <w:sz w:val="22"/>
                <w:szCs w:val="22"/>
              </w:rPr>
              <w:t>4. Se interzice perturbarea speciilor de chiroptere și a faunei cavernicole, în special în perioadele de hibernare și reproducere.</w:t>
            </w:r>
          </w:p>
          <w:p w14:paraId="000000C5" w14:textId="77777777" w:rsidR="0039137A" w:rsidRDefault="00000000">
            <w:pPr>
              <w:jc w:val="both"/>
              <w:rPr>
                <w:sz w:val="22"/>
                <w:szCs w:val="22"/>
              </w:rPr>
            </w:pPr>
            <w:r>
              <w:rPr>
                <w:sz w:val="22"/>
                <w:szCs w:val="22"/>
              </w:rPr>
              <w:t>5. Se interzice prelevarea de exemplare biologice, perturbarea depozitelor de guano și introducerea de substanțe exogene care pot afecta lanțul trofic sau condițiile de habitat.</w:t>
            </w:r>
          </w:p>
          <w:p w14:paraId="000000C6" w14:textId="77777777" w:rsidR="0039137A" w:rsidRDefault="00000000">
            <w:pPr>
              <w:jc w:val="both"/>
              <w:rPr>
                <w:sz w:val="22"/>
                <w:szCs w:val="22"/>
              </w:rPr>
            </w:pPr>
            <w:r>
              <w:rPr>
                <w:sz w:val="22"/>
                <w:szCs w:val="22"/>
              </w:rPr>
              <w:t>6. Activitățile de cercetare și monitorizare se realizează exclusiv prin metode non-invazive și cu impact minim asupra ecosistemului subteran.</w:t>
            </w:r>
          </w:p>
          <w:p w14:paraId="000000C7" w14:textId="77777777" w:rsidR="0039137A" w:rsidRDefault="00000000">
            <w:pPr>
              <w:jc w:val="both"/>
              <w:rPr>
                <w:sz w:val="22"/>
                <w:szCs w:val="22"/>
              </w:rPr>
            </w:pPr>
            <w:r>
              <w:rPr>
                <w:sz w:val="22"/>
                <w:szCs w:val="22"/>
              </w:rPr>
              <w:t>7. Echipele autorizate respectă măsuri de biosecuritate și utilizează trasee de parcurgere prestabilite, pentru evitarea degradării habitatelor și prevenirea introducerii speciilor invazive sau a agenților patogeni.</w:t>
            </w:r>
          </w:p>
          <w:p w14:paraId="000000C8" w14:textId="77777777" w:rsidR="0039137A" w:rsidRDefault="00000000">
            <w:pPr>
              <w:jc w:val="both"/>
            </w:pPr>
            <w:r>
              <w:rPr>
                <w:sz w:val="22"/>
                <w:szCs w:val="22"/>
              </w:rPr>
              <w:lastRenderedPageBreak/>
              <w:t>8. Se monitorizează periodic parametrii de microclimat, starea habitatelor și eventualele presiuni antropice sau degradări.</w:t>
            </w:r>
          </w:p>
          <w:p w14:paraId="68161C40" w14:textId="77777777" w:rsidR="0039137A" w:rsidRDefault="00000000">
            <w:pPr>
              <w:jc w:val="both"/>
            </w:pPr>
            <w:r>
              <w:rPr>
                <w:sz w:val="22"/>
                <w:szCs w:val="22"/>
              </w:rPr>
              <w:t>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39137A" w14:paraId="7348B808" w14:textId="77777777">
        <w:tc>
          <w:tcPr>
            <w:tcW w:w="4357" w:type="dxa"/>
            <w:tcBorders>
              <w:top w:val="single" w:sz="6" w:space="0" w:color="000000"/>
              <w:left w:val="single" w:sz="6" w:space="0" w:color="000000"/>
              <w:bottom w:val="single" w:sz="6" w:space="0" w:color="000000"/>
              <w:right w:val="single" w:sz="6" w:space="0" w:color="000000"/>
            </w:tcBorders>
          </w:tcPr>
          <w:p w14:paraId="000000C9" w14:textId="77777777" w:rsidR="0039137A" w:rsidRDefault="00000000">
            <w:pPr>
              <w:spacing w:after="0"/>
            </w:pPr>
            <w:r>
              <w:rPr>
                <w:sz w:val="22"/>
                <w:szCs w:val="22"/>
              </w:rPr>
              <w:lastRenderedPageBreak/>
              <w:t xml:space="preserve">Tipul de proprietate </w:t>
            </w:r>
          </w:p>
        </w:tc>
        <w:tc>
          <w:tcPr>
            <w:tcW w:w="4643" w:type="dxa"/>
            <w:tcBorders>
              <w:top w:val="single" w:sz="6" w:space="0" w:color="000000"/>
              <w:left w:val="single" w:sz="6" w:space="0" w:color="000000"/>
              <w:bottom w:val="single" w:sz="6" w:space="0" w:color="000000"/>
              <w:right w:val="single" w:sz="6" w:space="0" w:color="000000"/>
            </w:tcBorders>
          </w:tcPr>
          <w:p w14:paraId="000000CA" w14:textId="77777777" w:rsidR="0039137A" w:rsidRDefault="00000000">
            <w:pPr>
              <w:spacing w:after="0"/>
            </w:pPr>
            <w:r>
              <w:rPr>
                <w:sz w:val="22"/>
                <w:szCs w:val="22"/>
              </w:rPr>
              <w:t>Publică</w:t>
            </w:r>
          </w:p>
        </w:tc>
      </w:tr>
    </w:tbl>
    <w:p w14:paraId="000000CB" w14:textId="77777777" w:rsidR="0039137A" w:rsidRDefault="0039137A"/>
    <w:p w14:paraId="000000CC" w14:textId="77777777" w:rsidR="0039137A" w:rsidRDefault="00000000">
      <w:pPr>
        <w:rPr>
          <w:sz w:val="22"/>
          <w:szCs w:val="22"/>
        </w:rPr>
      </w:pPr>
      <w:r>
        <w:rPr>
          <w:b/>
          <w:bCs/>
          <w:sz w:val="22"/>
          <w:szCs w:val="22"/>
        </w:rPr>
        <w:t>3.3. Bibliografie</w:t>
      </w:r>
    </w:p>
    <w:p w14:paraId="000000CD" w14:textId="77777777" w:rsidR="0039137A"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Kacsó, C. (1999). Cercetări arheologice în Peștera din Valea Rea (Vălenii Șomcutei). Studii și Cercetări de Istorie Veche și Arheologie (SCIVA), 50(1-2), 65–78.</w:t>
      </w:r>
    </w:p>
    <w:p w14:paraId="000000CE" w14:textId="77777777" w:rsidR="0039137A" w:rsidRDefault="0039137A">
      <w:pPr>
        <w:rPr>
          <w:sz w:val="22"/>
          <w:szCs w:val="22"/>
        </w:rPr>
      </w:pPr>
    </w:p>
    <w:p w14:paraId="000000CF" w14:textId="77777777" w:rsidR="0039137A" w:rsidRDefault="00000000">
      <w:pPr>
        <w:jc w:val="center"/>
      </w:pPr>
      <w:r>
        <w:rPr>
          <w:b/>
          <w:bCs/>
          <w:sz w:val="22"/>
          <w:szCs w:val="22"/>
        </w:rPr>
        <w:t>4. Consultări publice cu privire la desemnarea</w:t>
      </w:r>
      <w:r>
        <w:br/>
      </w:r>
      <w:r>
        <w:rPr>
          <w:b/>
          <w:bCs/>
          <w:sz w:val="22"/>
          <w:szCs w:val="22"/>
        </w:rPr>
        <w:t xml:space="preserve"> Zonelor Prioritare pentru Biodiversitate</w:t>
      </w:r>
    </w:p>
    <w:p w14:paraId="000000D0" w14:textId="77777777" w:rsidR="0039137A" w:rsidRDefault="0039137A"/>
    <w:p w14:paraId="000000D1" w14:textId="77777777" w:rsidR="0039137A" w:rsidRDefault="00000000">
      <w:r>
        <w:rPr>
          <w:sz w:val="22"/>
          <w:szCs w:val="22"/>
        </w:rPr>
        <w:t>Detalii privind consultările publice realizate:</w:t>
      </w:r>
    </w:p>
    <w:p w14:paraId="000000D2" w14:textId="77777777" w:rsidR="0039137A"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 xml:space="preserve">Consultările publice au fost realizate la: 5 septembrie 2024 - Baia Mare. Ulterior, în cadrul procesului de consultare extins la nivel național, au avut loc consultări suplimentară online în data de 10 decembrie 2025, cu participarea factorilor interesați relevanți din județul Maramureș și o serie de consultări în perioada 9-10 februarie 2026 la Prefectura Maramureș. </w:t>
      </w:r>
    </w:p>
    <w:p w14:paraId="000000D3" w14:textId="77777777" w:rsidR="0039137A" w:rsidRDefault="0039137A"/>
    <w:p w14:paraId="000000D4" w14:textId="77777777" w:rsidR="0039137A" w:rsidRDefault="00000000">
      <w:pPr>
        <w:jc w:val="center"/>
      </w:pPr>
      <w:r>
        <w:rPr>
          <w:b/>
          <w:bCs/>
          <w:sz w:val="22"/>
          <w:szCs w:val="22"/>
        </w:rPr>
        <w:t xml:space="preserve">5. Harta Zonelor Prioritare pentru Biodiversitate </w:t>
      </w:r>
    </w:p>
    <w:p w14:paraId="000000D5" w14:textId="77777777" w:rsidR="0039137A" w:rsidRDefault="0039137A"/>
    <w:p w14:paraId="000000D6" w14:textId="77777777" w:rsidR="0039137A" w:rsidRDefault="00000000">
      <w:pPr>
        <w:spacing w:line="256" w:lineRule="auto"/>
        <w:rPr>
          <w:sz w:val="22"/>
          <w:szCs w:val="22"/>
        </w:rPr>
      </w:pPr>
      <w:r>
        <w:rPr>
          <w:sz w:val="22"/>
          <w:szCs w:val="22"/>
        </w:rPr>
        <w:t>Limitele Zonelor Prioritare pentru Biodiversitate sunt disponibile în format digital:</w:t>
      </w:r>
    </w:p>
    <w:p w14:paraId="000000D7" w14:textId="77777777" w:rsidR="0039137A" w:rsidRDefault="00000000">
      <w:pPr>
        <w:rPr>
          <w:sz w:val="22"/>
          <w:szCs w:val="22"/>
        </w:rPr>
      </w:pPr>
      <w:r>
        <w:rPr>
          <w:sz w:val="22"/>
          <w:szCs w:val="22"/>
        </w:rPr>
        <w:t xml:space="preserve">Link: </w:t>
      </w:r>
      <w:hyperlink r:id="rId5">
        <w:r w:rsidR="0039137A">
          <w:rPr>
            <w:color w:val="467886"/>
            <w:sz w:val="22"/>
            <w:szCs w:val="22"/>
            <w:u w:val="single"/>
          </w:rPr>
          <w:t>https://mmediu.ro/domenii/mediu/arii-naturale-protejate/zpb-pnrr-i-3/</w:t>
        </w:r>
      </w:hyperlink>
      <w:r>
        <w:rPr>
          <w:sz w:val="22"/>
          <w:szCs w:val="22"/>
        </w:rPr>
        <w:t xml:space="preserve"> </w:t>
      </w:r>
    </w:p>
    <w:p w14:paraId="000000D8" w14:textId="77777777" w:rsidR="0039137A" w:rsidRDefault="0039137A"/>
    <w:sectPr w:rsidR="0039137A">
      <w:pgSz w:w="11870" w:h="16787"/>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137A"/>
    <w:rsid w:val="0039137A"/>
    <w:rsid w:val="00463BEA"/>
    <w:rsid w:val="00C715FF"/>
    <w:rsid w:val="00C8038B"/>
    <w:rsid w:val="00D628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5DA9A8"/>
  <w15:docId w15:val="{D0C7AADE-B0A8-4D93-B3A4-7ACB0BB3D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bCs/>
      <w:sz w:val="48"/>
      <w:szCs w:val="48"/>
    </w:rPr>
  </w:style>
  <w:style w:type="paragraph" w:styleId="Heading2">
    <w:name w:val="heading 2"/>
    <w:basedOn w:val="Normal"/>
    <w:next w:val="Normal"/>
    <w:uiPriority w:val="9"/>
    <w:semiHidden/>
    <w:unhideWhenUsed/>
    <w:qFormat/>
    <w:pPr>
      <w:keepNext/>
      <w:keepLines/>
      <w:spacing w:before="160" w:after="80"/>
      <w:outlineLvl w:val="1"/>
    </w:pPr>
    <w:rPr>
      <w:rFonts w:ascii="Cambria" w:eastAsia="Cambria" w:hAnsi="Cambria" w:cs="Cambria"/>
      <w:color w:val="366091"/>
      <w:sz w:val="32"/>
      <w:szCs w:val="32"/>
    </w:rPr>
  </w:style>
  <w:style w:type="paragraph" w:styleId="Heading3">
    <w:name w:val="heading 3"/>
    <w:basedOn w:val="Normal"/>
    <w:next w:val="Normal"/>
    <w:uiPriority w:val="9"/>
    <w:semiHidden/>
    <w:unhideWhenUsed/>
    <w:qFormat/>
    <w:pPr>
      <w:keepNext/>
      <w:keepLines/>
      <w:spacing w:before="280" w:after="80"/>
      <w:outlineLvl w:val="2"/>
    </w:pPr>
    <w:rPr>
      <w:b/>
      <w:bCs/>
      <w:sz w:val="28"/>
      <w:szCs w:val="28"/>
    </w:rPr>
  </w:style>
  <w:style w:type="paragraph" w:styleId="Heading4">
    <w:name w:val="heading 4"/>
    <w:basedOn w:val="Normal"/>
    <w:next w:val="Normal"/>
    <w:uiPriority w:val="9"/>
    <w:semiHidden/>
    <w:unhideWhenUsed/>
    <w:qFormat/>
    <w:pPr>
      <w:keepNext/>
      <w:keepLines/>
      <w:spacing w:before="240" w:after="40"/>
      <w:outlineLvl w:val="3"/>
    </w:pPr>
    <w:rPr>
      <w:b/>
      <w:bCs/>
      <w:sz w:val="24"/>
      <w:szCs w:val="24"/>
    </w:rPr>
  </w:style>
  <w:style w:type="paragraph" w:styleId="Heading5">
    <w:name w:val="heading 5"/>
    <w:basedOn w:val="Normal"/>
    <w:next w:val="Normal"/>
    <w:uiPriority w:val="9"/>
    <w:semiHidden/>
    <w:unhideWhenUsed/>
    <w:qFormat/>
    <w:pPr>
      <w:keepNext/>
      <w:keepLines/>
      <w:spacing w:before="220" w:after="40"/>
      <w:outlineLvl w:val="4"/>
    </w:pPr>
    <w:rPr>
      <w:b/>
      <w:bCs/>
      <w:sz w:val="22"/>
      <w:szCs w:val="22"/>
    </w:rPr>
  </w:style>
  <w:style w:type="paragraph" w:styleId="Heading6">
    <w:name w:val="heading 6"/>
    <w:basedOn w:val="Normal"/>
    <w:next w:val="Normal"/>
    <w:uiPriority w:val="9"/>
    <w:semiHidden/>
    <w:unhideWhenUsed/>
    <w:qFormat/>
    <w:pPr>
      <w:keepNext/>
      <w:keepLines/>
      <w:spacing w:before="200" w:after="40"/>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bCs/>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iCs/>
      <w:color w:val="666666"/>
      <w:sz w:val="48"/>
      <w:szCs w:val="48"/>
    </w:rPr>
  </w:style>
  <w:style w:type="table" w:customStyle="1" w:styleId="a">
    <w:basedOn w:val="TableNormal0"/>
    <w:tblPr>
      <w:tblStyleRowBandSize w:val="1"/>
      <w:tblStyleColBandSize w:val="1"/>
      <w:tblCellMar>
        <w:top w:w="0" w:type="dxa"/>
        <w:left w:w="10" w:type="dxa"/>
        <w:bottom w:w="0" w:type="dxa"/>
        <w:right w:w="10" w:type="dxa"/>
      </w:tblCellMar>
    </w:tblPr>
  </w:style>
  <w:style w:type="table" w:customStyle="1" w:styleId="a0">
    <w:basedOn w:val="TableNormal0"/>
    <w:tblPr>
      <w:tblStyleRowBandSize w:val="1"/>
      <w:tblStyleColBandSize w:val="1"/>
      <w:tblCellMar>
        <w:top w:w="50" w:type="dxa"/>
        <w:left w:w="50" w:type="dxa"/>
        <w:bottom w:w="50" w:type="dxa"/>
        <w:right w:w="50" w:type="dxa"/>
      </w:tblCellMar>
    </w:tblPr>
  </w:style>
  <w:style w:type="table" w:customStyle="1" w:styleId="a1">
    <w:basedOn w:val="TableNormal0"/>
    <w:tblPr>
      <w:tblStyleRowBandSize w:val="1"/>
      <w:tblStyleColBandSize w:val="1"/>
      <w:tblCellMar>
        <w:top w:w="50" w:type="dxa"/>
        <w:left w:w="50" w:type="dxa"/>
        <w:bottom w:w="50" w:type="dxa"/>
        <w:right w:w="50" w:type="dxa"/>
      </w:tblCellMar>
    </w:tblPr>
  </w:style>
  <w:style w:type="table" w:customStyle="1" w:styleId="a2">
    <w:basedOn w:val="TableNormal0"/>
    <w:tblPr>
      <w:tblStyleRowBandSize w:val="1"/>
      <w:tblStyleColBandSize w:val="1"/>
      <w:tblCellMar>
        <w:top w:w="0" w:type="dxa"/>
        <w:left w:w="10" w:type="dxa"/>
        <w:bottom w:w="0" w:type="dxa"/>
        <w:right w:w="10" w:type="dxa"/>
      </w:tblCellMar>
    </w:tblPr>
  </w:style>
  <w:style w:type="table" w:customStyle="1" w:styleId="a3">
    <w:basedOn w:val="TableNormal0"/>
    <w:tblPr>
      <w:tblStyleRowBandSize w:val="1"/>
      <w:tblStyleColBandSize w:val="1"/>
      <w:tblCellMar>
        <w:top w:w="50" w:type="dxa"/>
        <w:left w:w="50" w:type="dxa"/>
        <w:bottom w:w="50" w:type="dxa"/>
        <w:right w:w="50" w:type="dxa"/>
      </w:tblCellMar>
    </w:tblPr>
  </w:style>
  <w:style w:type="table" w:customStyle="1" w:styleId="a4">
    <w:basedOn w:val="TableNormal0"/>
    <w:tblPr>
      <w:tblStyleRowBandSize w:val="1"/>
      <w:tblStyleColBandSize w:val="1"/>
      <w:tblCellMar>
        <w:top w:w="0" w:type="dxa"/>
        <w:left w:w="10" w:type="dxa"/>
        <w:bottom w:w="0" w:type="dxa"/>
        <w:right w:w="10" w:type="dxa"/>
      </w:tblCellMar>
    </w:tblPr>
  </w:style>
  <w:style w:type="table" w:customStyle="1" w:styleId="a5">
    <w:basedOn w:val="TableNormal0"/>
    <w:tblPr>
      <w:tblStyleRowBandSize w:val="1"/>
      <w:tblStyleColBandSize w:val="1"/>
      <w:tblCellMar>
        <w:top w:w="0" w:type="dxa"/>
        <w:left w:w="10" w:type="dxa"/>
        <w:bottom w:w="0" w:type="dxa"/>
        <w:right w:w="10" w:type="dxa"/>
      </w:tblCellMar>
    </w:tblPr>
  </w:style>
  <w:style w:type="table" w:customStyle="1" w:styleId="a6">
    <w:basedOn w:val="TableNormal0"/>
    <w:tblPr>
      <w:tblStyleRowBandSize w:val="1"/>
      <w:tblStyleColBandSize w:val="1"/>
      <w:tblCellMar>
        <w:top w:w="0" w:type="dxa"/>
        <w:left w:w="10" w:type="dxa"/>
        <w:bottom w:w="0" w:type="dxa"/>
        <w:right w:w="10" w:type="dxa"/>
      </w:tblCellMar>
    </w:tblPr>
  </w:style>
  <w:style w:type="paragraph" w:styleId="CommentText">
    <w:name w:val="annotation text"/>
    <w:basedOn w:val="Normal"/>
    <w:link w:val="CommentTextChar"/>
    <w:uiPriority w:val="99"/>
    <w:semiHidden/>
    <w:unhideWhenUsed/>
    <w:pPr>
      <w:spacing w:line="240" w:lineRule="auto"/>
    </w:pPr>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mmediu.ro/domenii/mediu/arii-naturale-protejate/zpb-pnrr-i-3/"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5clOcEGzMGPiFPQbXvQGOiZPmw==">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1503</Words>
  <Characters>8569</Characters>
  <Application>Microsoft Office Word</Application>
  <DocSecurity>0</DocSecurity>
  <Lines>71</Lines>
  <Paragraphs>20</Paragraphs>
  <ScaleCrop>false</ScaleCrop>
  <Company/>
  <LinksUpToDate>false</LinksUpToDate>
  <CharactersWithSpaces>10052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Alin David</cp:lastModifiedBy>
  <cp:revision>4</cp:revision>
  <dcterms:created xsi:type="dcterms:W3CDTF">2026-06-16T06:45:00Z</dcterms:created>
  <dcterms:modified xsi:type="dcterms:W3CDTF">2026-08-04T08:31:00Z</dcterms:modified>
</cp:coreProperties>
</file>